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1407E" w14:textId="4625AAF1" w:rsidR="006F5FD0" w:rsidRPr="00B33EE6" w:rsidRDefault="006F5FD0">
      <w:pPr>
        <w:jc w:val="center"/>
        <w:rPr>
          <w:rStyle w:val="Strong"/>
          <w:sz w:val="28"/>
          <w:szCs w:val="28"/>
          <w:lang w:val="en-GB"/>
        </w:rPr>
      </w:pPr>
      <w:r w:rsidRPr="00B33EE6">
        <w:rPr>
          <w:b/>
          <w:sz w:val="28"/>
          <w:szCs w:val="28"/>
          <w:lang w:val="en-GB"/>
        </w:rPr>
        <w:t>S</w:t>
      </w:r>
      <w:r w:rsidR="00DE3C11">
        <w:rPr>
          <w:b/>
          <w:sz w:val="28"/>
          <w:szCs w:val="28"/>
          <w:lang w:val="en-GB"/>
        </w:rPr>
        <w:t>UPPLY</w:t>
      </w:r>
      <w:r w:rsidRPr="00B33EE6">
        <w:rPr>
          <w:b/>
          <w:sz w:val="28"/>
          <w:szCs w:val="28"/>
          <w:lang w:val="en-GB"/>
        </w:rPr>
        <w:t xml:space="preserve"> </w:t>
      </w:r>
      <w:r w:rsidR="00F4064C">
        <w:rPr>
          <w:b/>
          <w:sz w:val="28"/>
          <w:szCs w:val="28"/>
          <w:lang w:val="en-GB"/>
        </w:rPr>
        <w:t xml:space="preserve">FRAMEWORK </w:t>
      </w:r>
      <w:r w:rsidR="00FA17FC" w:rsidRPr="00B33EE6">
        <w:rPr>
          <w:b/>
          <w:sz w:val="28"/>
          <w:szCs w:val="28"/>
          <w:lang w:val="en-GB"/>
        </w:rPr>
        <w:t xml:space="preserve">CONTRACT </w:t>
      </w:r>
      <w:r w:rsidRPr="00B33EE6">
        <w:rPr>
          <w:b/>
          <w:sz w:val="28"/>
          <w:szCs w:val="28"/>
          <w:lang w:val="en-GB"/>
        </w:rPr>
        <w:t>NOTICE</w:t>
      </w:r>
    </w:p>
    <w:p w14:paraId="2263C699" w14:textId="77777777" w:rsidR="00F4064C" w:rsidRDefault="00F4064C">
      <w:pPr>
        <w:jc w:val="center"/>
        <w:rPr>
          <w:rStyle w:val="Strong"/>
          <w:sz w:val="28"/>
          <w:szCs w:val="28"/>
          <w:lang w:val="en-GB"/>
        </w:rPr>
      </w:pPr>
      <w:bookmarkStart w:id="0" w:name="_Hlk135906109"/>
      <w:r w:rsidRPr="00F4064C">
        <w:rPr>
          <w:rStyle w:val="Strong"/>
          <w:sz w:val="28"/>
          <w:szCs w:val="28"/>
          <w:lang w:val="en-GB"/>
        </w:rPr>
        <w:t>Supply and delivery of ICT Hardware and Software to the Kosovo Specialist Chambers (KSC)</w:t>
      </w:r>
      <w:bookmarkEnd w:id="0"/>
    </w:p>
    <w:p w14:paraId="3363FF0F" w14:textId="65C46E09" w:rsidR="006F5FD0" w:rsidRPr="00B33EE6" w:rsidRDefault="00F4064C">
      <w:pPr>
        <w:jc w:val="center"/>
        <w:rPr>
          <w:sz w:val="28"/>
          <w:szCs w:val="28"/>
          <w:lang w:val="en-GB"/>
        </w:rPr>
      </w:pPr>
      <w:r>
        <w:rPr>
          <w:rStyle w:val="Strong"/>
          <w:sz w:val="28"/>
          <w:szCs w:val="28"/>
          <w:lang w:val="en-GB"/>
        </w:rPr>
        <w:t>The Hague, The Netherlands</w:t>
      </w:r>
    </w:p>
    <w:p w14:paraId="00810729" w14:textId="01C79649" w:rsidR="00F4064C" w:rsidRPr="00F4064C" w:rsidRDefault="00F4064C" w:rsidP="00385A43">
      <w:pPr>
        <w:spacing w:before="160"/>
        <w:jc w:val="both"/>
        <w:outlineLvl w:val="0"/>
        <w:rPr>
          <w:rStyle w:val="Strong"/>
          <w:b w:val="0"/>
          <w:color w:val="C00000"/>
          <w:sz w:val="22"/>
          <w:szCs w:val="22"/>
          <w:lang w:val="en-GB"/>
        </w:rPr>
      </w:pPr>
      <w:r w:rsidRPr="00F4064C">
        <w:rPr>
          <w:rStyle w:val="Strong"/>
          <w:b w:val="0"/>
          <w:color w:val="C00000"/>
          <w:sz w:val="22"/>
          <w:szCs w:val="22"/>
          <w:lang w:val="en-GB"/>
        </w:rPr>
        <w:t>The financing decisions of the Contracting Authority (the Kosovo Specialist Chambers (KSC)) are generally adopted on an annual basis and run from 15 June through 14 June of the following year. The current financing decision of the Contracting Authority runs for two years, starting on 15 June 202</w:t>
      </w:r>
      <w:r w:rsidR="00AD71F7">
        <w:rPr>
          <w:rStyle w:val="Strong"/>
          <w:b w:val="0"/>
          <w:color w:val="C00000"/>
          <w:sz w:val="22"/>
          <w:szCs w:val="22"/>
          <w:lang w:val="en-GB"/>
        </w:rPr>
        <w:t>1</w:t>
      </w:r>
      <w:r w:rsidRPr="00F4064C">
        <w:rPr>
          <w:rStyle w:val="Strong"/>
          <w:b w:val="0"/>
          <w:color w:val="C00000"/>
          <w:sz w:val="22"/>
          <w:szCs w:val="22"/>
          <w:lang w:val="en-GB"/>
        </w:rPr>
        <w:t xml:space="preserve"> and ending on 14 June 202</w:t>
      </w:r>
      <w:r w:rsidR="00AD71F7">
        <w:rPr>
          <w:rStyle w:val="Strong"/>
          <w:b w:val="0"/>
          <w:color w:val="C00000"/>
          <w:sz w:val="22"/>
          <w:szCs w:val="22"/>
          <w:lang w:val="en-GB"/>
        </w:rPr>
        <w:t>3</w:t>
      </w:r>
      <w:r w:rsidRPr="00F4064C">
        <w:rPr>
          <w:rStyle w:val="Strong"/>
          <w:b w:val="0"/>
          <w:color w:val="C00000"/>
          <w:sz w:val="22"/>
          <w:szCs w:val="22"/>
          <w:lang w:val="en-GB"/>
        </w:rPr>
        <w:t>.</w:t>
      </w:r>
    </w:p>
    <w:p w14:paraId="70FC4D6A" w14:textId="1FF213DB" w:rsidR="00F4064C" w:rsidRPr="00F4064C" w:rsidRDefault="00F4064C" w:rsidP="00F4064C">
      <w:pPr>
        <w:jc w:val="both"/>
        <w:outlineLvl w:val="0"/>
        <w:rPr>
          <w:rStyle w:val="Strong"/>
          <w:b w:val="0"/>
          <w:color w:val="C00000"/>
          <w:sz w:val="22"/>
          <w:szCs w:val="22"/>
          <w:lang w:val="en-GB"/>
        </w:rPr>
      </w:pPr>
      <w:r w:rsidRPr="00F4064C">
        <w:rPr>
          <w:rStyle w:val="Strong"/>
          <w:b w:val="0"/>
          <w:color w:val="C00000"/>
          <w:sz w:val="22"/>
          <w:szCs w:val="22"/>
          <w:lang w:val="en-GB"/>
        </w:rPr>
        <w:t>Please note that the awarding of the contract is subject to the condition of the prior adoption of a financing decision and the prior conclusion of a financing agreement, which does not modify the elements of the procurement procedure (this will be the case, for instance, if the budget initially foreseen is different or if the timeframe, the nature or the condition of the implementation are altered). If the precedent condition is not met, the contracting authority will either abandon the procurement or cancel the award procedure without the candidates or tenderers being entitled to claim any compensation.</w:t>
      </w:r>
    </w:p>
    <w:p w14:paraId="053CF889" w14:textId="29A58F1D" w:rsidR="00DE3C11" w:rsidRPr="00F4064C" w:rsidRDefault="00F4064C" w:rsidP="00F4064C">
      <w:pPr>
        <w:jc w:val="both"/>
        <w:outlineLvl w:val="0"/>
        <w:rPr>
          <w:rStyle w:val="Strong"/>
          <w:b w:val="0"/>
          <w:color w:val="C00000"/>
          <w:sz w:val="22"/>
          <w:szCs w:val="22"/>
          <w:lang w:val="en-GB"/>
        </w:rPr>
      </w:pPr>
      <w:r w:rsidRPr="00F4064C">
        <w:rPr>
          <w:rStyle w:val="Strong"/>
          <w:b w:val="0"/>
          <w:color w:val="C00000"/>
          <w:sz w:val="22"/>
          <w:szCs w:val="22"/>
          <w:lang w:val="en-GB"/>
        </w:rPr>
        <w:t>Please note that any contract(s) resulting from this tender procedure whereby continuation of such contract(s) is foreseen to continue beyond 14 June 202&lt;number&gt;,[ as well as beyond the same calendar day 14 June of the &lt;[one]/[two]/[three]&gt; year[s] thereafter in case of any contract renewals,] will be subject to the condition of the prior adoption of a financing decision and the prior conclusion of a financing agreement, which does not modify the elements of the procurement procedure under which the contract(s) was awarded (this will be the case, for instance, if the budget initially foreseen is different or if the timeframe, the nature or the condition of the implementation are altered). If the precedent condition is not met, the contract(s) shall be suspended with immediate effect and should the period of suspension exceed 180 days, the contract(s) will automatically terminate without the Contractor(s) being entitled to claim any compensation.</w:t>
      </w:r>
    </w:p>
    <w:p w14:paraId="1BE20B1E"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49D136FE" w14:textId="33113A31" w:rsidR="006F5FD0" w:rsidRPr="00385A43" w:rsidRDefault="00385A43">
      <w:pPr>
        <w:pStyle w:val="Blockquote"/>
        <w:rPr>
          <w:sz w:val="22"/>
          <w:szCs w:val="22"/>
          <w:lang w:val="en-GB"/>
        </w:rPr>
      </w:pPr>
      <w:r>
        <w:rPr>
          <w:sz w:val="22"/>
          <w:szCs w:val="22"/>
          <w:lang w:val="en-GB"/>
        </w:rPr>
        <w:t>KSCR/PROC/202</w:t>
      </w:r>
      <w:r w:rsidR="009464C7">
        <w:rPr>
          <w:sz w:val="22"/>
          <w:szCs w:val="22"/>
          <w:lang w:val="en-GB"/>
        </w:rPr>
        <w:t>3</w:t>
      </w:r>
      <w:r>
        <w:rPr>
          <w:sz w:val="22"/>
          <w:szCs w:val="22"/>
          <w:lang w:val="en-GB"/>
        </w:rPr>
        <w:t>-202</w:t>
      </w:r>
      <w:r w:rsidR="009464C7">
        <w:rPr>
          <w:sz w:val="22"/>
          <w:szCs w:val="22"/>
          <w:lang w:val="en-GB"/>
        </w:rPr>
        <w:t>5</w:t>
      </w:r>
      <w:r>
        <w:rPr>
          <w:sz w:val="22"/>
          <w:szCs w:val="22"/>
          <w:lang w:val="en-GB"/>
        </w:rPr>
        <w:t>/103</w:t>
      </w:r>
      <w:r w:rsidR="00DE51C9">
        <w:rPr>
          <w:sz w:val="22"/>
          <w:szCs w:val="22"/>
          <w:lang w:val="en-GB"/>
        </w:rPr>
        <w:t>5</w:t>
      </w:r>
    </w:p>
    <w:p w14:paraId="7A3797D8"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41C9370C" w14:textId="4A3B813F" w:rsidR="006F5FD0" w:rsidRPr="00B33EE6" w:rsidRDefault="00AD1E4D" w:rsidP="00385A43">
      <w:pPr>
        <w:pStyle w:val="Blockquote"/>
        <w:ind w:left="142"/>
        <w:jc w:val="both"/>
        <w:rPr>
          <w:sz w:val="22"/>
          <w:szCs w:val="22"/>
          <w:lang w:val="en-GB"/>
        </w:rPr>
      </w:pPr>
      <w:r w:rsidRPr="00385A43">
        <w:rPr>
          <w:sz w:val="22"/>
          <w:szCs w:val="22"/>
          <w:lang w:val="en-GB"/>
        </w:rPr>
        <w:t xml:space="preserve">   </w:t>
      </w:r>
      <w:r w:rsidR="00385A43" w:rsidRPr="00385A43">
        <w:rPr>
          <w:sz w:val="22"/>
          <w:szCs w:val="22"/>
          <w:lang w:val="en-GB"/>
        </w:rPr>
        <w:t>Local open</w:t>
      </w:r>
      <w:r w:rsidR="00584BF4" w:rsidRPr="00B33EE6">
        <w:rPr>
          <w:sz w:val="22"/>
          <w:szCs w:val="22"/>
          <w:lang w:val="en-GB"/>
        </w:rPr>
        <w:t xml:space="preserve"> </w:t>
      </w:r>
    </w:p>
    <w:p w14:paraId="5F51B1AE" w14:textId="77777777"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5C1A56BF" w14:textId="4B5F6FF2" w:rsidR="00971962" w:rsidRPr="00B33EE6" w:rsidRDefault="00385A43" w:rsidP="00B33EE6">
      <w:pPr>
        <w:pStyle w:val="PRAGHeading2"/>
        <w:numPr>
          <w:ilvl w:val="0"/>
          <w:numId w:val="0"/>
        </w:numPr>
        <w:ind w:left="357" w:right="357"/>
        <w:rPr>
          <w:lang w:val="en-GB"/>
        </w:rPr>
      </w:pPr>
      <w:r>
        <w:rPr>
          <w:sz w:val="22"/>
          <w:szCs w:val="22"/>
          <w:lang w:val="en-GB"/>
        </w:rPr>
        <w:t>Kosovo Specialist Chambers: Support for re-located judicial proceedings within a Member State under the mandate of EULEX Kosovo</w:t>
      </w:r>
    </w:p>
    <w:p w14:paraId="797EC4D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0F532635" w14:textId="05C1453C" w:rsidR="00502217" w:rsidRPr="00B33EE6" w:rsidRDefault="00385A43" w:rsidP="00502217">
      <w:pPr>
        <w:pStyle w:val="Blockquote"/>
        <w:jc w:val="both"/>
        <w:rPr>
          <w:sz w:val="22"/>
          <w:szCs w:val="22"/>
          <w:lang w:val="en-GB"/>
        </w:rPr>
      </w:pPr>
      <w:r>
        <w:t>EU Grant Contract CFSP/202</w:t>
      </w:r>
      <w:r w:rsidR="009464C7">
        <w:t>3</w:t>
      </w:r>
      <w:r>
        <w:t>/1</w:t>
      </w:r>
      <w:r w:rsidR="009464C7">
        <w:t>2</w:t>
      </w:r>
      <w:r>
        <w:t xml:space="preserve"> Kosovo Specialist Chambers</w:t>
      </w:r>
    </w:p>
    <w:p w14:paraId="03ED8384"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2259BEAD" w14:textId="0F355C7D" w:rsidR="006F5FD0" w:rsidRDefault="00385A43" w:rsidP="00B33EE6">
      <w:pPr>
        <w:ind w:left="357" w:right="357"/>
        <w:jc w:val="both"/>
        <w:rPr>
          <w:rStyle w:val="Emphasis"/>
          <w:i w:val="0"/>
          <w:sz w:val="22"/>
          <w:szCs w:val="22"/>
          <w:lang w:val="en-GB"/>
        </w:rPr>
      </w:pPr>
      <w:r>
        <w:rPr>
          <w:rStyle w:val="Emphasis"/>
          <w:i w:val="0"/>
          <w:sz w:val="22"/>
          <w:szCs w:val="22"/>
          <w:lang w:val="en-GB"/>
        </w:rPr>
        <w:t>Kosovo Specialist Chambers (KSC)</w:t>
      </w:r>
    </w:p>
    <w:p w14:paraId="67F4A905" w14:textId="77777777" w:rsidR="006F5FD0" w:rsidRPr="00B33EE6" w:rsidRDefault="00913D73">
      <w:pPr>
        <w:rPr>
          <w:sz w:val="22"/>
          <w:szCs w:val="22"/>
          <w:lang w:val="en-GB"/>
        </w:rPr>
      </w:pPr>
      <w:r>
        <w:rPr>
          <w:snapToGrid/>
          <w:sz w:val="22"/>
          <w:szCs w:val="22"/>
          <w:lang w:val="en-GB"/>
        </w:rPr>
        <w:lastRenderedPageBreak/>
        <w:pict w14:anchorId="589D319E">
          <v:line id="_x0000_s1027" style="position:absolute;z-index:251655680" from="0,12pt" to="468pt,12.05pt" o:allowincell="f" strokecolor="#d4d4d4" strokeweight="1.75pt">
            <v:shadow on="t" origin=",32385f" offset="0,-1pt"/>
          </v:line>
        </w:pict>
      </w:r>
    </w:p>
    <w:p w14:paraId="30050B2B" w14:textId="77777777" w:rsidR="006F5FD0" w:rsidRPr="00B33EE6" w:rsidRDefault="006F5FD0" w:rsidP="00D517A4">
      <w:pPr>
        <w:jc w:val="center"/>
        <w:rPr>
          <w:sz w:val="28"/>
          <w:szCs w:val="28"/>
          <w:lang w:val="en-GB"/>
        </w:rPr>
      </w:pPr>
      <w:r w:rsidRPr="00B33EE6">
        <w:rPr>
          <w:rStyle w:val="Strong"/>
          <w:sz w:val="28"/>
          <w:szCs w:val="28"/>
          <w:lang w:val="en-GB"/>
        </w:rPr>
        <w:t>CONTRACT SPECIFICATION</w:t>
      </w:r>
    </w:p>
    <w:p w14:paraId="4C8A4F1B"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71099A85" w14:textId="2AD6FA86" w:rsidR="006F5FD0" w:rsidRPr="00B33EE6" w:rsidRDefault="008A1184">
      <w:pPr>
        <w:pStyle w:val="Blockquote"/>
        <w:jc w:val="both"/>
        <w:rPr>
          <w:i/>
          <w:sz w:val="22"/>
          <w:szCs w:val="22"/>
          <w:lang w:val="en-GB"/>
        </w:rPr>
      </w:pPr>
      <w:r>
        <w:rPr>
          <w:rStyle w:val="Emphasis"/>
          <w:i w:val="0"/>
          <w:sz w:val="22"/>
          <w:szCs w:val="22"/>
          <w:lang w:val="en-GB"/>
        </w:rPr>
        <w:t xml:space="preserve"> </w:t>
      </w:r>
      <w:r w:rsidRPr="00385A43">
        <w:rPr>
          <w:rStyle w:val="Emphasis"/>
          <w:i w:val="0"/>
          <w:sz w:val="22"/>
          <w:szCs w:val="22"/>
          <w:lang w:val="en-GB"/>
        </w:rPr>
        <w:t>unit-price</w:t>
      </w:r>
    </w:p>
    <w:p w14:paraId="1879C6BF" w14:textId="77777777" w:rsidR="006F5FD0" w:rsidRPr="00B33EE6" w:rsidRDefault="006F5FD0" w:rsidP="00584BF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12CA4C8E" w14:textId="3F896370" w:rsidR="006F5FD0" w:rsidRPr="00415BED" w:rsidRDefault="00415BED">
      <w:pPr>
        <w:pStyle w:val="Blockquote"/>
        <w:jc w:val="both"/>
        <w:rPr>
          <w:sz w:val="22"/>
          <w:szCs w:val="22"/>
          <w:lang w:val="en-GB"/>
        </w:rPr>
      </w:pPr>
      <w:r>
        <w:rPr>
          <w:sz w:val="22"/>
          <w:szCs w:val="22"/>
          <w:lang w:val="en-GB"/>
        </w:rPr>
        <w:t>This 4-year framework contract for the s</w:t>
      </w:r>
      <w:r w:rsidRPr="00415BED">
        <w:rPr>
          <w:sz w:val="22"/>
          <w:szCs w:val="22"/>
          <w:lang w:val="en-GB"/>
        </w:rPr>
        <w:t>upply and delivery of ICT Hardware and Software to the Kosovo Specialist Chambers (KSC)</w:t>
      </w:r>
      <w:r>
        <w:rPr>
          <w:sz w:val="22"/>
          <w:szCs w:val="22"/>
          <w:lang w:val="en-GB"/>
        </w:rPr>
        <w:t xml:space="preserve"> will assure the availability of unplanned and smaller needed equipment to support new operational requirement. </w:t>
      </w:r>
    </w:p>
    <w:p w14:paraId="75E79BC7"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51502A56" w14:textId="0700D793" w:rsidR="00E9047D" w:rsidRPr="00B33EE6" w:rsidRDefault="00364564" w:rsidP="00584BF4">
      <w:pPr>
        <w:ind w:left="709" w:hanging="349"/>
        <w:outlineLvl w:val="0"/>
        <w:rPr>
          <w:rStyle w:val="Emphasis"/>
          <w:i w:val="0"/>
          <w:sz w:val="22"/>
          <w:szCs w:val="22"/>
          <w:lang w:val="en-GB"/>
        </w:rPr>
      </w:pPr>
      <w:r w:rsidRPr="00415BED">
        <w:rPr>
          <w:rStyle w:val="Emphasis"/>
          <w:i w:val="0"/>
          <w:sz w:val="22"/>
          <w:szCs w:val="22"/>
          <w:lang w:val="en-GB"/>
        </w:rPr>
        <w:t>O</w:t>
      </w:r>
      <w:r w:rsidR="00DA0ABA" w:rsidRPr="00415BED">
        <w:rPr>
          <w:rStyle w:val="Emphasis"/>
          <w:i w:val="0"/>
          <w:sz w:val="22"/>
          <w:szCs w:val="22"/>
          <w:lang w:val="en-GB"/>
        </w:rPr>
        <w:t>ne lot only</w:t>
      </w:r>
    </w:p>
    <w:p w14:paraId="39BB965D" w14:textId="79DB7151" w:rsidR="00971962" w:rsidRPr="002D0386" w:rsidRDefault="006F5FD0" w:rsidP="008660AD">
      <w:pPr>
        <w:ind w:left="709" w:hanging="349"/>
        <w:outlineLvl w:val="0"/>
        <w:rPr>
          <w:color w:val="808080" w:themeColor="background1" w:themeShade="80"/>
          <w:sz w:val="22"/>
          <w:szCs w:val="22"/>
          <w:highlight w:val="yellow"/>
          <w:lang w:val="en-GB"/>
        </w:rPr>
      </w:pPr>
      <w:r w:rsidRPr="002D0386">
        <w:rPr>
          <w:rStyle w:val="Strong"/>
          <w:color w:val="808080" w:themeColor="background1" w:themeShade="80"/>
          <w:sz w:val="22"/>
          <w:szCs w:val="22"/>
          <w:lang w:val="en-GB"/>
        </w:rPr>
        <w:t xml:space="preserve">9. </w:t>
      </w:r>
      <w:r w:rsidR="00584BF4" w:rsidRPr="002D0386">
        <w:rPr>
          <w:rStyle w:val="Strong"/>
          <w:color w:val="808080" w:themeColor="background1" w:themeShade="80"/>
          <w:sz w:val="22"/>
          <w:szCs w:val="22"/>
          <w:lang w:val="en-GB"/>
        </w:rPr>
        <w:tab/>
      </w:r>
      <w:r w:rsidR="002D0386" w:rsidRPr="002D0386">
        <w:rPr>
          <w:rStyle w:val="Strong"/>
          <w:i/>
          <w:color w:val="808080" w:themeColor="background1" w:themeShade="80"/>
          <w:sz w:val="22"/>
          <w:szCs w:val="22"/>
          <w:lang w:val="en-GB"/>
        </w:rPr>
        <w:t>This section has been intentionally left blank</w:t>
      </w:r>
    </w:p>
    <w:p w14:paraId="6C843D95" w14:textId="77777777" w:rsidR="006F5FD0" w:rsidRPr="00B33EE6" w:rsidRDefault="00913D73">
      <w:pPr>
        <w:pStyle w:val="Blockquote"/>
        <w:jc w:val="both"/>
        <w:rPr>
          <w:sz w:val="22"/>
          <w:szCs w:val="22"/>
          <w:lang w:val="en-GB"/>
        </w:rPr>
      </w:pPr>
      <w:r>
        <w:rPr>
          <w:snapToGrid/>
          <w:sz w:val="22"/>
          <w:szCs w:val="22"/>
          <w:lang w:val="en-GB"/>
        </w:rPr>
        <w:pict w14:anchorId="21854D6C">
          <v:line id="_x0000_s1028" style="position:absolute;left:0;text-align:left;z-index:251656704" from="-1.05pt,17.55pt" to="466.95pt,17.6pt" o:allowincell="f" strokecolor="#d4d4d4" strokeweight="1.75pt">
            <v:shadow on="t" origin=",32385f" offset="0,-1pt"/>
          </v:line>
        </w:pict>
      </w:r>
    </w:p>
    <w:p w14:paraId="283B6821" w14:textId="77777777" w:rsidR="006F5FD0" w:rsidRPr="00B33EE6" w:rsidRDefault="006F5FD0" w:rsidP="00D517A4">
      <w:pPr>
        <w:jc w:val="center"/>
        <w:rPr>
          <w:sz w:val="28"/>
          <w:szCs w:val="28"/>
          <w:lang w:val="en-GB"/>
        </w:rPr>
      </w:pPr>
      <w:r w:rsidRPr="00B33EE6">
        <w:rPr>
          <w:rStyle w:val="Strong"/>
          <w:sz w:val="28"/>
          <w:szCs w:val="28"/>
          <w:lang w:val="en-GB"/>
        </w:rPr>
        <w:t>CONDITIONS OF PARTICIPATION</w:t>
      </w:r>
    </w:p>
    <w:p w14:paraId="2CB5FCF7" w14:textId="4EFF6DAD" w:rsidR="00B9793F" w:rsidRDefault="00B9793F" w:rsidP="008660AD">
      <w:pPr>
        <w:pStyle w:val="FootnoteText"/>
        <w:ind w:firstLine="426"/>
        <w:rPr>
          <w:rStyle w:val="Strong"/>
          <w:sz w:val="22"/>
          <w:szCs w:val="22"/>
          <w:lang w:val="en-GB"/>
        </w:rPr>
      </w:pPr>
      <w:r>
        <w:rPr>
          <w:rStyle w:val="Strong"/>
          <w:sz w:val="22"/>
          <w:szCs w:val="22"/>
          <w:lang w:val="en-GB"/>
        </w:rPr>
        <w:t xml:space="preserve">10. </w:t>
      </w:r>
      <w:r w:rsidRPr="00D97139">
        <w:rPr>
          <w:rStyle w:val="Strong"/>
          <w:sz w:val="22"/>
          <w:szCs w:val="22"/>
          <w:lang w:val="en-GB"/>
        </w:rPr>
        <w:t>Legal basis, eligibility and rules of origin</w:t>
      </w:r>
    </w:p>
    <w:p w14:paraId="15C12A98" w14:textId="77777777" w:rsidR="002D0386" w:rsidRPr="009464C7" w:rsidRDefault="002D0386" w:rsidP="002D0386">
      <w:pPr>
        <w:ind w:left="426"/>
        <w:rPr>
          <w:sz w:val="22"/>
          <w:szCs w:val="22"/>
        </w:rPr>
      </w:pPr>
      <w:r w:rsidRPr="009464C7">
        <w:rPr>
          <w:sz w:val="22"/>
          <w:szCs w:val="22"/>
        </w:rPr>
        <w:t>The legal basis of this procedure is:</w:t>
      </w:r>
    </w:p>
    <w:p w14:paraId="2E8BC9E2" w14:textId="11E6BDBF" w:rsidR="002D0386" w:rsidRPr="009464C7" w:rsidRDefault="002D0386" w:rsidP="00F145D0">
      <w:pPr>
        <w:pStyle w:val="ListParagraph"/>
        <w:widowControl/>
        <w:numPr>
          <w:ilvl w:val="0"/>
          <w:numId w:val="3"/>
        </w:numPr>
        <w:spacing w:before="0" w:after="120"/>
        <w:ind w:left="426" w:firstLine="0"/>
        <w:rPr>
          <w:sz w:val="22"/>
          <w:szCs w:val="22"/>
        </w:rPr>
      </w:pPr>
      <w:r w:rsidRPr="009464C7">
        <w:rPr>
          <w:sz w:val="22"/>
          <w:szCs w:val="22"/>
        </w:rPr>
        <w:t>Council Decision (CFSP)202</w:t>
      </w:r>
      <w:r w:rsidR="00BD0990">
        <w:rPr>
          <w:sz w:val="22"/>
          <w:szCs w:val="22"/>
        </w:rPr>
        <w:t>3</w:t>
      </w:r>
      <w:r w:rsidRPr="009464C7">
        <w:rPr>
          <w:sz w:val="22"/>
          <w:szCs w:val="22"/>
        </w:rPr>
        <w:t>/</w:t>
      </w:r>
      <w:r w:rsidR="00BD0990">
        <w:rPr>
          <w:sz w:val="22"/>
          <w:szCs w:val="22"/>
        </w:rPr>
        <w:t>1</w:t>
      </w:r>
      <w:r w:rsidRPr="009464C7">
        <w:rPr>
          <w:sz w:val="22"/>
          <w:szCs w:val="22"/>
        </w:rPr>
        <w:t>90</w:t>
      </w:r>
      <w:r w:rsidR="00BD0990">
        <w:rPr>
          <w:sz w:val="22"/>
          <w:szCs w:val="22"/>
        </w:rPr>
        <w:t>5</w:t>
      </w:r>
      <w:r w:rsidRPr="009464C7">
        <w:rPr>
          <w:sz w:val="22"/>
          <w:szCs w:val="22"/>
        </w:rPr>
        <w:t>;</w:t>
      </w:r>
    </w:p>
    <w:p w14:paraId="43CCB393" w14:textId="4C49D4A6" w:rsidR="002D0386" w:rsidRPr="009464C7" w:rsidRDefault="002D0386" w:rsidP="00F145D0">
      <w:pPr>
        <w:pStyle w:val="ListParagraph"/>
        <w:widowControl/>
        <w:numPr>
          <w:ilvl w:val="0"/>
          <w:numId w:val="3"/>
        </w:numPr>
        <w:spacing w:before="0" w:after="120"/>
        <w:ind w:left="426" w:firstLine="0"/>
        <w:rPr>
          <w:sz w:val="22"/>
          <w:szCs w:val="22"/>
        </w:rPr>
      </w:pPr>
      <w:r w:rsidRPr="009464C7">
        <w:rPr>
          <w:sz w:val="22"/>
          <w:szCs w:val="22"/>
        </w:rPr>
        <w:t>EU Grant Contract CFSP/202</w:t>
      </w:r>
      <w:r w:rsidR="00BD0990">
        <w:rPr>
          <w:sz w:val="22"/>
          <w:szCs w:val="22"/>
        </w:rPr>
        <w:t>3</w:t>
      </w:r>
      <w:r w:rsidRPr="009464C7">
        <w:rPr>
          <w:sz w:val="22"/>
          <w:szCs w:val="22"/>
        </w:rPr>
        <w:t>/1</w:t>
      </w:r>
      <w:r w:rsidR="00BD0990">
        <w:rPr>
          <w:sz w:val="22"/>
          <w:szCs w:val="22"/>
        </w:rPr>
        <w:t>2</w:t>
      </w:r>
      <w:r w:rsidRPr="009464C7">
        <w:rPr>
          <w:sz w:val="22"/>
          <w:szCs w:val="22"/>
        </w:rPr>
        <w:t xml:space="preserve"> Kosovo Specialist Chambers;</w:t>
      </w:r>
    </w:p>
    <w:p w14:paraId="1F11EB64" w14:textId="77777777" w:rsidR="002D0386" w:rsidRPr="009464C7" w:rsidRDefault="002D0386" w:rsidP="00F145D0">
      <w:pPr>
        <w:pStyle w:val="ListParagraph"/>
        <w:widowControl/>
        <w:numPr>
          <w:ilvl w:val="0"/>
          <w:numId w:val="3"/>
        </w:numPr>
        <w:spacing w:before="0" w:after="120"/>
        <w:ind w:left="426" w:firstLine="0"/>
        <w:rPr>
          <w:sz w:val="22"/>
          <w:szCs w:val="22"/>
        </w:rPr>
      </w:pPr>
      <w:r w:rsidRPr="009464C7">
        <w:rPr>
          <w:sz w:val="22"/>
          <w:szCs w:val="22"/>
        </w:rPr>
        <w:t>Article 4 Kosovo Law No.05/L-053;</w:t>
      </w:r>
    </w:p>
    <w:p w14:paraId="0D801EC4" w14:textId="29E1AEE4" w:rsidR="002D0386" w:rsidRPr="009464C7" w:rsidRDefault="002D0386" w:rsidP="00F145D0">
      <w:pPr>
        <w:pStyle w:val="ListParagraph"/>
        <w:widowControl/>
        <w:numPr>
          <w:ilvl w:val="1"/>
          <w:numId w:val="3"/>
        </w:numPr>
        <w:spacing w:before="0" w:after="160" w:line="259" w:lineRule="auto"/>
        <w:ind w:left="709" w:hanging="283"/>
        <w:contextualSpacing/>
        <w:rPr>
          <w:sz w:val="22"/>
          <w:szCs w:val="22"/>
        </w:rPr>
      </w:pPr>
      <w:r w:rsidRPr="009464C7">
        <w:rPr>
          <w:sz w:val="22"/>
          <w:szCs w:val="22"/>
        </w:rPr>
        <w:t>Article 6 Agreement between the Kingdom of The Netherlands and the Republic of Kosovo concerning the Hosting of the Kosovo Relocated Specialist Judicial Institution in The Netherlands (Art. 4 of the related Interim Agreement).</w:t>
      </w:r>
    </w:p>
    <w:p w14:paraId="3F8730D0" w14:textId="6C81241D" w:rsidR="002D0386" w:rsidRPr="009464C7" w:rsidRDefault="002D0386" w:rsidP="002D0386">
      <w:pPr>
        <w:ind w:left="426"/>
        <w:jc w:val="both"/>
        <w:rPr>
          <w:rFonts w:eastAsia="Calibri"/>
          <w:sz w:val="22"/>
          <w:szCs w:val="22"/>
          <w:lang w:val="en-GB"/>
        </w:rPr>
      </w:pPr>
      <w:r w:rsidRPr="009464C7">
        <w:rPr>
          <w:rFonts w:eastAsia="Calibri"/>
          <w:sz w:val="22"/>
          <w:szCs w:val="22"/>
          <w:lang w:val="en-GB"/>
        </w:rPr>
        <w:t xml:space="preserve">Participation </w:t>
      </w:r>
      <w:r w:rsidRPr="009464C7">
        <w:rPr>
          <w:rStyle w:val="normaltextrun"/>
          <w:sz w:val="22"/>
          <w:szCs w:val="22"/>
          <w:lang w:val="en-GB"/>
        </w:rPr>
        <w:t>is open to all natural and legal persons (participating either individually or in a grouping – consortium – of tenderers)</w:t>
      </w:r>
      <w:r w:rsidRPr="009464C7">
        <w:rPr>
          <w:rFonts w:eastAsia="Calibri"/>
          <w:sz w:val="22"/>
          <w:szCs w:val="22"/>
          <w:lang w:val="en-GB"/>
        </w:rPr>
        <w:t xml:space="preserve"> without limitation. </w:t>
      </w:r>
    </w:p>
    <w:p w14:paraId="381F6A2D" w14:textId="40687879" w:rsidR="00326B16" w:rsidRPr="009464C7" w:rsidRDefault="002D0386" w:rsidP="00FD0DFA">
      <w:pPr>
        <w:pStyle w:val="FootnoteText"/>
        <w:ind w:left="426"/>
        <w:rPr>
          <w:rStyle w:val="Strong"/>
          <w:sz w:val="22"/>
          <w:szCs w:val="22"/>
          <w:lang w:val="en-GB"/>
        </w:rPr>
      </w:pPr>
      <w:r w:rsidRPr="009464C7">
        <w:rPr>
          <w:sz w:val="22"/>
          <w:szCs w:val="22"/>
        </w:rPr>
        <w:t>No rule (of limitation) of origin shall apply for any goods purchased.</w:t>
      </w:r>
    </w:p>
    <w:p w14:paraId="63522FC5" w14:textId="77777777" w:rsidR="006F5FD0" w:rsidRPr="00B33EE6" w:rsidRDefault="006F5FD0" w:rsidP="00584BF4">
      <w:pPr>
        <w:ind w:left="709" w:hanging="349"/>
        <w:outlineLvl w:val="0"/>
        <w:rPr>
          <w:sz w:val="22"/>
          <w:szCs w:val="22"/>
          <w:lang w:val="en-GB"/>
        </w:rPr>
      </w:pPr>
      <w:bookmarkStart w:id="1" w:name="_DV_M201"/>
      <w:bookmarkStart w:id="2" w:name="_DV_M224"/>
      <w:bookmarkStart w:id="3" w:name="_DV_M225"/>
      <w:bookmarkStart w:id="4" w:name="_DV_M226"/>
      <w:bookmarkStart w:id="5" w:name="_DV_M227"/>
      <w:bookmarkStart w:id="6" w:name="_DV_M229"/>
      <w:bookmarkStart w:id="7" w:name="_DV_M231"/>
      <w:bookmarkStart w:id="8" w:name="_DV_M232"/>
      <w:bookmarkStart w:id="9" w:name="_DV_M233"/>
      <w:bookmarkStart w:id="10" w:name="_DV_M234"/>
      <w:bookmarkStart w:id="11" w:name="_DV_M235"/>
      <w:bookmarkStart w:id="12" w:name="_DV_M236"/>
      <w:bookmarkStart w:id="13" w:name="_DV_M237"/>
      <w:bookmarkStart w:id="14" w:name="_DV_M238"/>
      <w:bookmarkEnd w:id="1"/>
      <w:bookmarkEnd w:id="2"/>
      <w:bookmarkEnd w:id="3"/>
      <w:bookmarkEnd w:id="4"/>
      <w:bookmarkEnd w:id="5"/>
      <w:bookmarkEnd w:id="6"/>
      <w:bookmarkEnd w:id="7"/>
      <w:bookmarkEnd w:id="8"/>
      <w:bookmarkEnd w:id="9"/>
      <w:bookmarkEnd w:id="10"/>
      <w:bookmarkEnd w:id="11"/>
      <w:bookmarkEnd w:id="12"/>
      <w:bookmarkEnd w:id="13"/>
      <w:bookmarkEnd w:id="14"/>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62FF8F53" w14:textId="77777777" w:rsidR="006F5FD0" w:rsidRPr="00B33EE6" w:rsidRDefault="006F5FD0">
      <w:pPr>
        <w:pStyle w:val="Blockquote"/>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6CBC2AF9" w14:textId="77777777" w:rsidR="001A66C2" w:rsidRPr="003319C5" w:rsidRDefault="001A66C2" w:rsidP="008660AD">
      <w:pPr>
        <w:widowControl/>
        <w:snapToGrid w:val="0"/>
        <w:ind w:left="360" w:right="26"/>
        <w:jc w:val="both"/>
        <w:rPr>
          <w:rFonts w:eastAsia="Calibri"/>
          <w:i/>
          <w:iCs/>
          <w:snapToGrid/>
          <w:sz w:val="22"/>
          <w:szCs w:val="22"/>
          <w:lang w:val="en-GB"/>
        </w:rPr>
      </w:pPr>
      <w:r w:rsidRPr="003F1149">
        <w:rPr>
          <w:sz w:val="22"/>
          <w:szCs w:val="22"/>
          <w:lang w:val="en-GB"/>
        </w:rPr>
        <w:t xml:space="preserve">Any tenderer may state in its tender that it would offer a discount in the event that its tender is accepted for more than one lot. </w:t>
      </w:r>
    </w:p>
    <w:p w14:paraId="60A454E0" w14:textId="77777777" w:rsidR="001A66C2" w:rsidRPr="00B33EE6" w:rsidRDefault="001A66C2" w:rsidP="007727F3">
      <w:pPr>
        <w:pStyle w:val="Blockquote"/>
        <w:jc w:val="both"/>
        <w:rPr>
          <w:i/>
          <w:sz w:val="22"/>
          <w:szCs w:val="22"/>
          <w:lang w:val="en-GB"/>
        </w:rPr>
      </w:pPr>
    </w:p>
    <w:p w14:paraId="7B54A5E6"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lastRenderedPageBreak/>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14:paraId="796D557F" w14:textId="77777777"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14:paraId="7275ED88" w14:textId="77777777"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3126791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2C010702" w14:textId="2690E391" w:rsidR="00E9047D" w:rsidRDefault="006D6080" w:rsidP="00584BF4">
      <w:pPr>
        <w:ind w:left="709" w:hanging="349"/>
        <w:outlineLvl w:val="0"/>
        <w:rPr>
          <w:rStyle w:val="Emphasis"/>
          <w:i w:val="0"/>
          <w:sz w:val="22"/>
          <w:szCs w:val="22"/>
          <w:lang w:val="en-GB"/>
        </w:rPr>
      </w:pPr>
      <w:r w:rsidRPr="00B33EE6">
        <w:rPr>
          <w:rStyle w:val="Emphasis"/>
          <w:i w:val="0"/>
          <w:sz w:val="22"/>
          <w:szCs w:val="22"/>
          <w:lang w:val="en-GB"/>
        </w:rPr>
        <w:t>Subcontracting is allowed</w:t>
      </w:r>
      <w:r w:rsidR="000C1101" w:rsidRPr="00B33EE6">
        <w:rPr>
          <w:rStyle w:val="Emphasis"/>
          <w:i w:val="0"/>
          <w:sz w:val="22"/>
          <w:szCs w:val="22"/>
          <w:lang w:val="en-GB"/>
        </w:rPr>
        <w:t>.</w:t>
      </w:r>
    </w:p>
    <w:p w14:paraId="3E76976B" w14:textId="77777777" w:rsidR="006F5FD0" w:rsidRPr="00B33EE6" w:rsidRDefault="00913D73">
      <w:pPr>
        <w:keepNext/>
        <w:jc w:val="center"/>
        <w:rPr>
          <w:sz w:val="28"/>
          <w:szCs w:val="28"/>
          <w:lang w:val="en-GB"/>
        </w:rPr>
      </w:pPr>
      <w:r>
        <w:rPr>
          <w:snapToGrid/>
          <w:sz w:val="22"/>
          <w:szCs w:val="22"/>
          <w:lang w:val="en-GB"/>
        </w:rPr>
        <w:pict w14:anchorId="11F7E59B">
          <v:line id="_x0000_s1029" style="position:absolute;left:0;text-align:left;z-index:251657728" from="1.5pt,2.05pt" to="469.5pt,2.1pt" o:allowincell="f" strokecolor="#d4d4d4" strokeweight="1.75pt">
            <v:shadow on="t" origin=",32385f" offset="0,-1pt"/>
          </v:line>
        </w:pict>
      </w:r>
      <w:r w:rsidR="006F5FD0" w:rsidRPr="00B33EE6">
        <w:rPr>
          <w:rStyle w:val="Strong"/>
          <w:sz w:val="28"/>
          <w:szCs w:val="28"/>
          <w:lang w:val="en-GB"/>
        </w:rPr>
        <w:t>PROVISIONAL TIMETABLE</w:t>
      </w:r>
    </w:p>
    <w:p w14:paraId="669BA67B" w14:textId="77777777"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14:paraId="7C4EA8E0" w14:textId="75628B36" w:rsidR="006F5FD0" w:rsidRPr="00B33EE6" w:rsidRDefault="00740938" w:rsidP="00571687">
      <w:pPr>
        <w:pStyle w:val="Blockquote"/>
        <w:jc w:val="both"/>
        <w:rPr>
          <w:i/>
          <w:sz w:val="22"/>
          <w:szCs w:val="22"/>
          <w:lang w:val="en-GB"/>
        </w:rPr>
      </w:pPr>
      <w:r w:rsidRPr="00E14E79">
        <w:rPr>
          <w:rStyle w:val="Emphasis"/>
          <w:i w:val="0"/>
          <w:sz w:val="22"/>
          <w:szCs w:val="22"/>
          <w:lang w:val="en-GB"/>
        </w:rPr>
        <w:t>The contract enters into force on the day on which the last party signs it</w:t>
      </w:r>
      <w:r>
        <w:rPr>
          <w:rStyle w:val="Emphasis"/>
          <w:i w:val="0"/>
          <w:sz w:val="22"/>
          <w:szCs w:val="22"/>
          <w:lang w:val="en-GB"/>
        </w:rPr>
        <w:t>.</w:t>
      </w:r>
    </w:p>
    <w:p w14:paraId="70B1A4AA" w14:textId="77777777"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14:paraId="37FA3139" w14:textId="77777777" w:rsidR="008E4D33" w:rsidRPr="008E4D33" w:rsidRDefault="008E4D33" w:rsidP="008E4D33">
      <w:pPr>
        <w:spacing w:after="120"/>
        <w:ind w:left="426"/>
        <w:jc w:val="both"/>
        <w:rPr>
          <w:sz w:val="22"/>
          <w:szCs w:val="22"/>
        </w:rPr>
      </w:pPr>
      <w:r w:rsidRPr="008E4D33">
        <w:rPr>
          <w:sz w:val="22"/>
          <w:szCs w:val="22"/>
          <w:lang w:val="en-GB"/>
        </w:rPr>
        <w:t xml:space="preserve">Any contract resulting from this tender procedure will take the form of a Framework Contract and its implementation will be done through Order Forms. </w:t>
      </w:r>
    </w:p>
    <w:p w14:paraId="143F3AB1" w14:textId="5AD46033" w:rsidR="008E4D33" w:rsidRPr="008E4D33" w:rsidRDefault="008E4D33" w:rsidP="008E4D33">
      <w:pPr>
        <w:spacing w:before="120" w:after="120"/>
        <w:ind w:left="426"/>
        <w:jc w:val="both"/>
        <w:rPr>
          <w:sz w:val="22"/>
          <w:szCs w:val="22"/>
          <w:lang w:val="en-GB"/>
        </w:rPr>
      </w:pPr>
      <w:r w:rsidRPr="008E4D33">
        <w:rPr>
          <w:sz w:val="22"/>
          <w:szCs w:val="22"/>
          <w:lang w:val="en-GB"/>
        </w:rPr>
        <w:t xml:space="preserve">The period of implementation of each Order Form shall correspond to the timelines laid down in the contract documents. </w:t>
      </w:r>
    </w:p>
    <w:p w14:paraId="58BB49C1" w14:textId="1FBFCD04" w:rsidR="008E4D33" w:rsidRPr="008E4D33" w:rsidRDefault="008E4D33" w:rsidP="008E4D33">
      <w:pPr>
        <w:spacing w:before="120" w:after="120"/>
        <w:ind w:left="426"/>
        <w:jc w:val="both"/>
        <w:rPr>
          <w:sz w:val="22"/>
          <w:szCs w:val="22"/>
          <w:lang w:val="en-GB"/>
        </w:rPr>
      </w:pPr>
      <w:r w:rsidRPr="008E4D33">
        <w:rPr>
          <w:sz w:val="22"/>
          <w:szCs w:val="22"/>
          <w:lang w:val="en-GB"/>
        </w:rPr>
        <w:t xml:space="preserve">Any contract resulting from this tender procedure will be concluded for an initial period of 24 months starting from the date of its signature by both the Contracting Authority and the Contractor. </w:t>
      </w:r>
    </w:p>
    <w:p w14:paraId="6A07015F" w14:textId="675DB787" w:rsidR="006F5FD0" w:rsidRPr="008E4D33" w:rsidRDefault="008E4D33" w:rsidP="008E4D33">
      <w:pPr>
        <w:pStyle w:val="Blockquote"/>
        <w:ind w:left="426" w:right="26"/>
        <w:jc w:val="both"/>
        <w:rPr>
          <w:i/>
          <w:sz w:val="22"/>
          <w:szCs w:val="22"/>
          <w:lang w:val="en-GB"/>
        </w:rPr>
      </w:pPr>
      <w:r w:rsidRPr="008E4D33">
        <w:rPr>
          <w:sz w:val="22"/>
          <w:szCs w:val="22"/>
          <w:lang w:val="en-GB"/>
        </w:rPr>
        <w:t xml:space="preserve">Such contract shall then be renewed automatically up to 2 times – each time for a period of </w:t>
      </w:r>
      <w:r>
        <w:rPr>
          <w:sz w:val="22"/>
          <w:szCs w:val="22"/>
          <w:lang w:val="en-GB"/>
        </w:rPr>
        <w:t>maximum</w:t>
      </w:r>
      <w:r w:rsidRPr="008E4D33">
        <w:rPr>
          <w:sz w:val="22"/>
          <w:szCs w:val="22"/>
          <w:lang w:val="en-GB"/>
        </w:rPr>
        <w:t xml:space="preserve"> 12 months each, bringing the total maximum duration to 4 years – under the same terms and conditions, unless written notification to the contrary is sent by one of the parties and received by the other </w:t>
      </w:r>
      <w:r>
        <w:rPr>
          <w:sz w:val="22"/>
          <w:szCs w:val="22"/>
          <w:lang w:val="en-GB"/>
        </w:rPr>
        <w:t>3</w:t>
      </w:r>
      <w:r w:rsidRPr="008E4D33">
        <w:rPr>
          <w:sz w:val="22"/>
          <w:szCs w:val="22"/>
          <w:lang w:val="en-GB"/>
        </w:rPr>
        <w:t xml:space="preserve"> months prior to the expiry of the initial period or any subsequent renewal thereof.</w:t>
      </w:r>
    </w:p>
    <w:p w14:paraId="29CC7DD8" w14:textId="77777777" w:rsidR="006F5FD0" w:rsidRPr="00B33EE6" w:rsidRDefault="00913D73">
      <w:pPr>
        <w:rPr>
          <w:sz w:val="22"/>
          <w:szCs w:val="22"/>
          <w:lang w:val="en-GB"/>
        </w:rPr>
      </w:pPr>
      <w:r>
        <w:rPr>
          <w:snapToGrid/>
          <w:sz w:val="22"/>
          <w:szCs w:val="22"/>
          <w:lang w:val="en-GB"/>
        </w:rPr>
        <w:pict w14:anchorId="6E3015B7">
          <v:line id="_x0000_s1030" style="position:absolute;z-index:251658752" from="0,12pt" to="468pt,12.05pt" o:allowincell="f" strokecolor="#d4d4d4" strokeweight="1.75pt">
            <v:shadow on="t" origin=",32385f" offset="0,-1pt"/>
          </v:line>
        </w:pict>
      </w:r>
    </w:p>
    <w:p w14:paraId="25048343" w14:textId="77777777" w:rsidR="006F5FD0" w:rsidRPr="00B33EE6" w:rsidRDefault="006F5FD0">
      <w:pPr>
        <w:jc w:val="center"/>
        <w:rPr>
          <w:sz w:val="28"/>
          <w:szCs w:val="28"/>
          <w:lang w:val="en-GB"/>
        </w:rPr>
      </w:pPr>
      <w:r w:rsidRPr="00B33EE6">
        <w:rPr>
          <w:rStyle w:val="Strong"/>
          <w:sz w:val="28"/>
          <w:szCs w:val="28"/>
          <w:lang w:val="en-GB"/>
        </w:rPr>
        <w:t>SELECTION AND AWARD CRITERIA</w:t>
      </w:r>
    </w:p>
    <w:p w14:paraId="392C793B" w14:textId="2D2CD701" w:rsidR="006F5FD0" w:rsidRDefault="005639EC" w:rsidP="00584BF4">
      <w:pPr>
        <w:ind w:left="709" w:hanging="349"/>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7CAD1126" w14:textId="77777777" w:rsidR="00831982" w:rsidRPr="00AE0634" w:rsidRDefault="00831982" w:rsidP="00831982">
      <w:pPr>
        <w:widowControl/>
        <w:spacing w:before="240" w:after="0"/>
        <w:ind w:left="426"/>
        <w:jc w:val="both"/>
        <w:rPr>
          <w:sz w:val="22"/>
          <w:szCs w:val="22"/>
          <w:lang w:val="en-GB"/>
        </w:rPr>
      </w:pPr>
      <w:r w:rsidRPr="00AE0634">
        <w:rPr>
          <w:sz w:val="22"/>
          <w:szCs w:val="22"/>
          <w:lang w:val="en-GB"/>
        </w:rPr>
        <w:t>Capacity-providing entities</w:t>
      </w:r>
    </w:p>
    <w:p w14:paraId="1677E155" w14:textId="77777777" w:rsidR="00831982" w:rsidRPr="00AE0634" w:rsidRDefault="00831982" w:rsidP="00831982">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 xml:space="preserve">Furthermore, the data for this </w:t>
      </w:r>
      <w:r w:rsidRPr="00743351">
        <w:rPr>
          <w:b/>
          <w:sz w:val="22"/>
          <w:szCs w:val="22"/>
          <w:lang w:val="en-GB"/>
        </w:rPr>
        <w:lastRenderedPageBreak/>
        <w:t>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100C3D8B" w14:textId="77777777" w:rsidR="00831982" w:rsidRPr="00AE0634" w:rsidRDefault="00831982" w:rsidP="00831982">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40A1B1CC" w14:textId="77777777" w:rsidR="00831982" w:rsidRDefault="00831982" w:rsidP="00831982">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0D716E4E" w14:textId="09857B85" w:rsidR="006F5FD0" w:rsidRPr="00B33EE6" w:rsidRDefault="006F5FD0" w:rsidP="00534BA9">
      <w:pPr>
        <w:pStyle w:val="Blockquote"/>
        <w:ind w:left="426"/>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xml:space="preserve"> if not specified otherwise. The selection criteria will not be applied to natural persons and single-member companies when they are sub-contractors.</w:t>
      </w:r>
    </w:p>
    <w:p w14:paraId="53A16187" w14:textId="4B5241A8" w:rsidR="006F5FD0" w:rsidRDefault="006F5FD0" w:rsidP="00F145D0">
      <w:pPr>
        <w:pStyle w:val="Blockquote"/>
        <w:numPr>
          <w:ilvl w:val="0"/>
          <w:numId w:val="2"/>
        </w:numPr>
        <w:ind w:right="357"/>
        <w:jc w:val="both"/>
        <w:rPr>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w:t>
      </w:r>
      <w:proofErr w:type="gramStart"/>
      <w:r w:rsidR="006751D2" w:rsidRPr="00B33EE6">
        <w:rPr>
          <w:sz w:val="22"/>
          <w:szCs w:val="22"/>
          <w:lang w:val="en-GB"/>
        </w:rPr>
        <w:t>taken into account</w:t>
      </w:r>
      <w:proofErr w:type="gramEnd"/>
      <w:r w:rsidR="006751D2" w:rsidRPr="00B33EE6">
        <w:rPr>
          <w:sz w:val="22"/>
          <w:szCs w:val="22"/>
          <w:lang w:val="en-GB"/>
        </w:rPr>
        <w:t xml:space="preserve"> will be the last three </w:t>
      </w:r>
      <w:r w:rsidR="00D51C7E">
        <w:rPr>
          <w:sz w:val="22"/>
          <w:szCs w:val="22"/>
          <w:lang w:val="en-GB"/>
        </w:rPr>
        <w:t xml:space="preserve">financial </w:t>
      </w:r>
      <w:r w:rsidR="006751D2" w:rsidRPr="00B33EE6">
        <w:rPr>
          <w:sz w:val="22"/>
          <w:szCs w:val="22"/>
          <w:lang w:val="en-GB"/>
        </w:rPr>
        <w:t>years for which accounts have been closed.</w:t>
      </w:r>
    </w:p>
    <w:p w14:paraId="65D2367E" w14:textId="2AA0CC25" w:rsidR="00534BA9" w:rsidRPr="007F7E8C" w:rsidRDefault="00534BA9" w:rsidP="00FA206C">
      <w:pPr>
        <w:pStyle w:val="Blockquote"/>
        <w:ind w:left="357" w:right="357" w:firstLine="360"/>
        <w:jc w:val="both"/>
        <w:rPr>
          <w:sz w:val="22"/>
          <w:szCs w:val="22"/>
        </w:rPr>
      </w:pPr>
      <w:r w:rsidRPr="007F7E8C">
        <w:rPr>
          <w:sz w:val="22"/>
          <w:szCs w:val="22"/>
        </w:rPr>
        <w:t>The selection criter</w:t>
      </w:r>
      <w:r>
        <w:rPr>
          <w:sz w:val="22"/>
          <w:szCs w:val="22"/>
        </w:rPr>
        <w:t>i</w:t>
      </w:r>
      <w:r w:rsidR="00FA206C">
        <w:rPr>
          <w:sz w:val="22"/>
          <w:szCs w:val="22"/>
        </w:rPr>
        <w:t>a</w:t>
      </w:r>
      <w:r w:rsidRPr="007F7E8C">
        <w:rPr>
          <w:sz w:val="22"/>
          <w:szCs w:val="22"/>
        </w:rPr>
        <w:t xml:space="preserve"> for each tenderer </w:t>
      </w:r>
      <w:r w:rsidR="00B41CC1">
        <w:rPr>
          <w:sz w:val="22"/>
          <w:szCs w:val="22"/>
        </w:rPr>
        <w:t>are</w:t>
      </w:r>
      <w:r w:rsidRPr="007F7E8C">
        <w:rPr>
          <w:sz w:val="22"/>
          <w:szCs w:val="22"/>
        </w:rPr>
        <w:t xml:space="preserve"> follow</w:t>
      </w:r>
      <w:r w:rsidR="00B41CC1">
        <w:rPr>
          <w:sz w:val="22"/>
          <w:szCs w:val="22"/>
        </w:rPr>
        <w:t>ing</w:t>
      </w:r>
      <w:r w:rsidRPr="007F7E8C">
        <w:rPr>
          <w:sz w:val="22"/>
          <w:szCs w:val="22"/>
        </w:rPr>
        <w:t>:</w:t>
      </w:r>
    </w:p>
    <w:p w14:paraId="0D67AC9D" w14:textId="77777777" w:rsidR="00FA206C" w:rsidRDefault="00FA206C" w:rsidP="00B41CC1">
      <w:pPr>
        <w:ind w:left="709"/>
        <w:rPr>
          <w:b/>
          <w:sz w:val="22"/>
          <w:szCs w:val="22"/>
          <w:u w:val="single"/>
          <w:lang w:val="en-GB"/>
        </w:rPr>
      </w:pPr>
      <w:r>
        <w:rPr>
          <w:b/>
          <w:sz w:val="22"/>
          <w:szCs w:val="22"/>
          <w:u w:val="single"/>
          <w:lang w:val="en-GB"/>
        </w:rPr>
        <w:t>For legal persons:</w:t>
      </w:r>
    </w:p>
    <w:p w14:paraId="5D55BC0E" w14:textId="7ECECAC9" w:rsidR="00FA206C" w:rsidRDefault="00FA206C" w:rsidP="00F145D0">
      <w:pPr>
        <w:pStyle w:val="Blockquote"/>
        <w:numPr>
          <w:ilvl w:val="0"/>
          <w:numId w:val="4"/>
        </w:numPr>
        <w:ind w:right="1"/>
        <w:jc w:val="both"/>
        <w:rPr>
          <w:sz w:val="22"/>
          <w:szCs w:val="22"/>
          <w:lang w:val="en-GB"/>
        </w:rPr>
      </w:pPr>
      <w:r>
        <w:rPr>
          <w:sz w:val="22"/>
          <w:szCs w:val="22"/>
          <w:lang w:val="en-GB"/>
        </w:rPr>
        <w:t xml:space="preserve">The average annual turnover of the tenderer must exceed </w:t>
      </w:r>
      <w:r w:rsidRPr="00B41CC1">
        <w:rPr>
          <w:b/>
          <w:sz w:val="22"/>
          <w:szCs w:val="22"/>
          <w:lang w:val="en-GB"/>
        </w:rPr>
        <w:t xml:space="preserve">EUR </w:t>
      </w:r>
      <w:r w:rsidR="00B41CC1" w:rsidRPr="00B41CC1">
        <w:rPr>
          <w:b/>
          <w:sz w:val="22"/>
          <w:szCs w:val="22"/>
          <w:lang w:val="en-GB"/>
        </w:rPr>
        <w:t>75</w:t>
      </w:r>
      <w:r w:rsidRPr="00B41CC1">
        <w:rPr>
          <w:b/>
          <w:sz w:val="22"/>
          <w:szCs w:val="22"/>
          <w:lang w:val="en-GB"/>
        </w:rPr>
        <w:t>,000.00</w:t>
      </w:r>
      <w:r w:rsidR="00B41CC1">
        <w:rPr>
          <w:b/>
          <w:sz w:val="22"/>
          <w:szCs w:val="22"/>
          <w:lang w:val="en-GB"/>
        </w:rPr>
        <w:t>;</w:t>
      </w:r>
      <w:r>
        <w:rPr>
          <w:sz w:val="22"/>
          <w:szCs w:val="22"/>
          <w:lang w:val="en-GB"/>
        </w:rPr>
        <w:t xml:space="preserve"> and</w:t>
      </w:r>
    </w:p>
    <w:p w14:paraId="3D1C47B1" w14:textId="77777777" w:rsidR="00FA206C" w:rsidRDefault="00FA206C" w:rsidP="00F145D0">
      <w:pPr>
        <w:pStyle w:val="Blockquote"/>
        <w:numPr>
          <w:ilvl w:val="0"/>
          <w:numId w:val="4"/>
        </w:numPr>
        <w:ind w:right="1"/>
        <w:jc w:val="both"/>
        <w:rPr>
          <w:sz w:val="22"/>
          <w:szCs w:val="22"/>
          <w:lang w:val="en-GB"/>
        </w:rPr>
      </w:pPr>
      <w:r>
        <w:rPr>
          <w:sz w:val="22"/>
          <w:szCs w:val="22"/>
          <w:lang w:val="en-GB"/>
        </w:rPr>
        <w:t>Current ratio (current assets/current liabilities) in the last year for which accounts have been closed must be at least 1. In case of a consortium, this criterion must be fulfilled by each member.</w:t>
      </w:r>
    </w:p>
    <w:p w14:paraId="00F72CA4" w14:textId="77777777" w:rsidR="00FA206C" w:rsidRDefault="00FA206C" w:rsidP="00B41CC1">
      <w:pPr>
        <w:pStyle w:val="Blockquote"/>
        <w:ind w:left="709" w:right="1"/>
        <w:jc w:val="both"/>
        <w:rPr>
          <w:b/>
          <w:sz w:val="22"/>
          <w:szCs w:val="22"/>
          <w:u w:val="single"/>
          <w:lang w:val="en-GB"/>
        </w:rPr>
      </w:pPr>
      <w:r>
        <w:rPr>
          <w:b/>
          <w:sz w:val="22"/>
          <w:szCs w:val="22"/>
          <w:u w:val="single"/>
          <w:lang w:val="en-GB"/>
        </w:rPr>
        <w:t>For natural persons:</w:t>
      </w:r>
    </w:p>
    <w:p w14:paraId="2578532A" w14:textId="4192BA73" w:rsidR="00FA206C" w:rsidRDefault="00FA206C" w:rsidP="00F145D0">
      <w:pPr>
        <w:pStyle w:val="Blockquote"/>
        <w:numPr>
          <w:ilvl w:val="0"/>
          <w:numId w:val="5"/>
        </w:numPr>
        <w:ind w:right="1"/>
        <w:jc w:val="both"/>
        <w:rPr>
          <w:sz w:val="22"/>
          <w:szCs w:val="22"/>
          <w:lang w:val="en-GB"/>
        </w:rPr>
      </w:pPr>
      <w:r>
        <w:rPr>
          <w:sz w:val="22"/>
          <w:szCs w:val="22"/>
          <w:lang w:val="en-GB"/>
        </w:rPr>
        <w:t xml:space="preserve">The available financial resources of the tenderer must exceed </w:t>
      </w:r>
      <w:r w:rsidRPr="00B41CC1">
        <w:rPr>
          <w:b/>
          <w:sz w:val="22"/>
          <w:szCs w:val="22"/>
          <w:lang w:val="en-GB"/>
        </w:rPr>
        <w:t xml:space="preserve">EUR </w:t>
      </w:r>
      <w:r w:rsidR="00B41CC1" w:rsidRPr="00B41CC1">
        <w:rPr>
          <w:b/>
          <w:sz w:val="22"/>
          <w:szCs w:val="22"/>
          <w:lang w:val="en-GB"/>
        </w:rPr>
        <w:t>75</w:t>
      </w:r>
      <w:r w:rsidRPr="00B41CC1">
        <w:rPr>
          <w:b/>
          <w:sz w:val="22"/>
          <w:szCs w:val="22"/>
          <w:lang w:val="en-GB"/>
        </w:rPr>
        <w:t>,000.00</w:t>
      </w:r>
      <w:r>
        <w:rPr>
          <w:sz w:val="22"/>
          <w:szCs w:val="22"/>
          <w:lang w:val="en-GB"/>
        </w:rPr>
        <w:t>; and</w:t>
      </w:r>
    </w:p>
    <w:p w14:paraId="2DADA213" w14:textId="141B45F5" w:rsidR="00534BA9" w:rsidRDefault="00FA206C" w:rsidP="00F145D0">
      <w:pPr>
        <w:pStyle w:val="Blockquote"/>
        <w:numPr>
          <w:ilvl w:val="0"/>
          <w:numId w:val="5"/>
        </w:numPr>
        <w:ind w:right="357"/>
        <w:jc w:val="both"/>
        <w:rPr>
          <w:sz w:val="22"/>
          <w:szCs w:val="22"/>
          <w:lang w:val="en-GB"/>
        </w:rPr>
      </w:pPr>
      <w:r>
        <w:rPr>
          <w:sz w:val="22"/>
          <w:szCs w:val="22"/>
          <w:lang w:val="en-GB"/>
        </w:rPr>
        <w:t xml:space="preserve">The financial situation of the tenderer should not be in deficit, </w:t>
      </w:r>
      <w:proofErr w:type="gramStart"/>
      <w:r>
        <w:rPr>
          <w:sz w:val="22"/>
          <w:szCs w:val="22"/>
          <w:lang w:val="en-GB"/>
        </w:rPr>
        <w:t>taken into account</w:t>
      </w:r>
      <w:proofErr w:type="gramEnd"/>
      <w:r>
        <w:rPr>
          <w:sz w:val="22"/>
          <w:szCs w:val="22"/>
          <w:lang w:val="en-GB"/>
        </w:rPr>
        <w:t xml:space="preserve"> debts, at the beginning and end of year.</w:t>
      </w:r>
    </w:p>
    <w:p w14:paraId="5D762B00" w14:textId="77777777"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B33EE6">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14:paraId="195C8042" w14:textId="068F8B9C" w:rsidR="00BE08EC" w:rsidRDefault="00BE08EC" w:rsidP="00B33EE6">
      <w:pPr>
        <w:pStyle w:val="Blockquote"/>
        <w:ind w:right="357" w:hanging="3"/>
        <w:jc w:val="both"/>
        <w:rPr>
          <w:sz w:val="22"/>
          <w:szCs w:val="22"/>
          <w:lang w:val="en-GB"/>
        </w:rPr>
      </w:pPr>
      <w:r w:rsidRPr="00B33EE6">
        <w:rPr>
          <w:sz w:val="22"/>
          <w:szCs w:val="22"/>
          <w:lang w:val="en-GB"/>
        </w:rPr>
        <w:t xml:space="preserve">The reference period which will be </w:t>
      </w:r>
      <w:proofErr w:type="gramStart"/>
      <w:r w:rsidRPr="00B33EE6">
        <w:rPr>
          <w:sz w:val="22"/>
          <w:szCs w:val="22"/>
          <w:lang w:val="en-GB"/>
        </w:rPr>
        <w:t>taken into account</w:t>
      </w:r>
      <w:proofErr w:type="gramEnd"/>
      <w:r w:rsidRPr="00B33EE6">
        <w:rPr>
          <w:sz w:val="22"/>
          <w:szCs w:val="22"/>
          <w:lang w:val="en-GB"/>
        </w:rPr>
        <w:t xml:space="preserve"> will be the last </w:t>
      </w:r>
      <w:r w:rsidRPr="00C867B9">
        <w:rPr>
          <w:sz w:val="22"/>
          <w:szCs w:val="22"/>
          <w:lang w:val="en-GB"/>
        </w:rPr>
        <w:t>three</w:t>
      </w:r>
      <w:r w:rsidR="00B41CC1">
        <w:rPr>
          <w:sz w:val="22"/>
          <w:szCs w:val="22"/>
          <w:lang w:val="en-GB"/>
        </w:rPr>
        <w:t xml:space="preserve"> (3)</w:t>
      </w:r>
      <w:r w:rsidR="00862885" w:rsidRPr="00C867B9">
        <w:rPr>
          <w:sz w:val="22"/>
          <w:szCs w:val="22"/>
          <w:lang w:val="en-GB"/>
        </w:rPr>
        <w:t xml:space="preserve"> years</w:t>
      </w:r>
      <w:r w:rsidR="00862885">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14:paraId="52EC1079" w14:textId="309DB0B6" w:rsidR="00FA206C" w:rsidRDefault="00B41CC1" w:rsidP="00B33EE6">
      <w:pPr>
        <w:pStyle w:val="Blockquote"/>
        <w:ind w:right="357" w:hanging="3"/>
        <w:jc w:val="both"/>
        <w:rPr>
          <w:sz w:val="22"/>
          <w:szCs w:val="22"/>
        </w:rPr>
      </w:pPr>
      <w:r w:rsidRPr="007F7E8C">
        <w:rPr>
          <w:sz w:val="22"/>
          <w:szCs w:val="22"/>
        </w:rPr>
        <w:t>The selection criter</w:t>
      </w:r>
      <w:r>
        <w:rPr>
          <w:sz w:val="22"/>
          <w:szCs w:val="22"/>
        </w:rPr>
        <w:t>ia</w:t>
      </w:r>
      <w:r w:rsidRPr="007F7E8C">
        <w:rPr>
          <w:sz w:val="22"/>
          <w:szCs w:val="22"/>
        </w:rPr>
        <w:t xml:space="preserve"> for each tenderer </w:t>
      </w:r>
      <w:r>
        <w:rPr>
          <w:sz w:val="22"/>
          <w:szCs w:val="22"/>
        </w:rPr>
        <w:t>are</w:t>
      </w:r>
      <w:r w:rsidRPr="007F7E8C">
        <w:rPr>
          <w:sz w:val="22"/>
          <w:szCs w:val="22"/>
        </w:rPr>
        <w:t xml:space="preserve"> follow</w:t>
      </w:r>
      <w:r>
        <w:rPr>
          <w:sz w:val="22"/>
          <w:szCs w:val="22"/>
        </w:rPr>
        <w:t>ing</w:t>
      </w:r>
      <w:r w:rsidRPr="007F7E8C">
        <w:rPr>
          <w:sz w:val="22"/>
          <w:szCs w:val="22"/>
        </w:rPr>
        <w:t>:</w:t>
      </w:r>
    </w:p>
    <w:p w14:paraId="14729186" w14:textId="77777777" w:rsidR="00B41CC1" w:rsidRDefault="00B41CC1" w:rsidP="00B41CC1">
      <w:pPr>
        <w:pStyle w:val="Blockquote"/>
        <w:ind w:right="1" w:firstLine="360"/>
        <w:jc w:val="both"/>
        <w:rPr>
          <w:b/>
          <w:sz w:val="22"/>
          <w:szCs w:val="22"/>
          <w:u w:val="single"/>
          <w:lang w:val="en-GB"/>
        </w:rPr>
      </w:pPr>
      <w:r>
        <w:rPr>
          <w:b/>
          <w:sz w:val="22"/>
          <w:szCs w:val="22"/>
          <w:u w:val="single"/>
          <w:lang w:val="en-GB"/>
        </w:rPr>
        <w:t>For legal persons:</w:t>
      </w:r>
    </w:p>
    <w:p w14:paraId="0A456B91" w14:textId="77777777" w:rsidR="00B41CC1" w:rsidRDefault="00B41CC1" w:rsidP="00F145D0">
      <w:pPr>
        <w:pStyle w:val="Blockquote"/>
        <w:numPr>
          <w:ilvl w:val="0"/>
          <w:numId w:val="6"/>
        </w:numPr>
        <w:ind w:right="1"/>
        <w:jc w:val="both"/>
        <w:rPr>
          <w:sz w:val="22"/>
          <w:szCs w:val="22"/>
          <w:lang w:val="en-GB"/>
        </w:rPr>
      </w:pPr>
      <w:r>
        <w:rPr>
          <w:sz w:val="22"/>
          <w:szCs w:val="22"/>
          <w:lang w:val="en-GB"/>
        </w:rPr>
        <w:t xml:space="preserve">At least </w:t>
      </w:r>
      <w:r w:rsidRPr="00B41CC1">
        <w:rPr>
          <w:b/>
          <w:sz w:val="22"/>
          <w:szCs w:val="22"/>
          <w:lang w:val="en-GB"/>
        </w:rPr>
        <w:t xml:space="preserve">5 staff </w:t>
      </w:r>
      <w:r w:rsidRPr="00B41CC1">
        <w:rPr>
          <w:sz w:val="22"/>
          <w:szCs w:val="22"/>
          <w:lang w:val="en-GB"/>
        </w:rPr>
        <w:t>currently work</w:t>
      </w:r>
      <w:r>
        <w:rPr>
          <w:sz w:val="22"/>
          <w:szCs w:val="22"/>
          <w:lang w:val="en-GB"/>
        </w:rPr>
        <w:t xml:space="preserve"> for the tenderer in fields related to this contract; and</w:t>
      </w:r>
    </w:p>
    <w:p w14:paraId="243C61C2" w14:textId="77777777" w:rsidR="00B41CC1" w:rsidRDefault="00B41CC1" w:rsidP="00F145D0">
      <w:pPr>
        <w:pStyle w:val="Blockquote"/>
        <w:numPr>
          <w:ilvl w:val="0"/>
          <w:numId w:val="6"/>
        </w:numPr>
        <w:ind w:right="1"/>
        <w:jc w:val="both"/>
        <w:rPr>
          <w:sz w:val="22"/>
          <w:szCs w:val="22"/>
          <w:lang w:val="en-GB"/>
        </w:rPr>
      </w:pPr>
      <w:r>
        <w:rPr>
          <w:sz w:val="22"/>
          <w:szCs w:val="22"/>
          <w:lang w:val="en-GB"/>
        </w:rPr>
        <w:t xml:space="preserve">Has a </w:t>
      </w:r>
      <w:r w:rsidRPr="00B41CC1">
        <w:rPr>
          <w:b/>
          <w:sz w:val="22"/>
          <w:szCs w:val="22"/>
          <w:lang w:val="en-GB"/>
        </w:rPr>
        <w:t>professional certificate</w:t>
      </w:r>
      <w:r>
        <w:rPr>
          <w:sz w:val="22"/>
          <w:szCs w:val="22"/>
          <w:lang w:val="en-GB"/>
        </w:rPr>
        <w:t xml:space="preserve"> appropriate to this contract, such as an (equivalent) excerpt of the tenderer’s registration with the Chamber of Commerce (</w:t>
      </w:r>
      <w:proofErr w:type="spellStart"/>
      <w:r>
        <w:rPr>
          <w:sz w:val="22"/>
          <w:szCs w:val="22"/>
          <w:lang w:val="en-GB"/>
        </w:rPr>
        <w:t>Uittreksel</w:t>
      </w:r>
      <w:proofErr w:type="spellEnd"/>
      <w:r>
        <w:rPr>
          <w:sz w:val="22"/>
          <w:szCs w:val="22"/>
          <w:lang w:val="en-GB"/>
        </w:rPr>
        <w:t xml:space="preserve"> </w:t>
      </w:r>
      <w:proofErr w:type="spellStart"/>
      <w:r>
        <w:rPr>
          <w:sz w:val="22"/>
          <w:szCs w:val="22"/>
          <w:lang w:val="en-GB"/>
        </w:rPr>
        <w:t>KvK</w:t>
      </w:r>
      <w:proofErr w:type="spellEnd"/>
      <w:r>
        <w:rPr>
          <w:sz w:val="22"/>
          <w:szCs w:val="22"/>
          <w:lang w:val="en-GB"/>
        </w:rPr>
        <w:t>);</w:t>
      </w:r>
    </w:p>
    <w:p w14:paraId="3B7F1F47" w14:textId="77777777" w:rsidR="00B41CC1" w:rsidRDefault="00B41CC1" w:rsidP="00B41CC1">
      <w:pPr>
        <w:pStyle w:val="Blockquote"/>
        <w:ind w:left="1701" w:right="1"/>
        <w:jc w:val="both"/>
        <w:rPr>
          <w:sz w:val="22"/>
          <w:szCs w:val="22"/>
          <w:lang w:val="en-GB"/>
        </w:rPr>
      </w:pPr>
    </w:p>
    <w:p w14:paraId="16DFAB6E" w14:textId="77777777" w:rsidR="00B41CC1" w:rsidRDefault="00B41CC1" w:rsidP="00B41CC1">
      <w:pPr>
        <w:pStyle w:val="Blockquote"/>
        <w:ind w:right="1" w:firstLine="360"/>
        <w:jc w:val="both"/>
        <w:rPr>
          <w:b/>
          <w:sz w:val="22"/>
          <w:szCs w:val="22"/>
          <w:u w:val="single"/>
          <w:lang w:val="en-GB"/>
        </w:rPr>
      </w:pPr>
      <w:r>
        <w:rPr>
          <w:b/>
          <w:sz w:val="22"/>
          <w:szCs w:val="22"/>
          <w:u w:val="single"/>
          <w:lang w:val="en-GB"/>
        </w:rPr>
        <w:lastRenderedPageBreak/>
        <w:t>For natural persons:</w:t>
      </w:r>
    </w:p>
    <w:p w14:paraId="1DC05D20" w14:textId="77777777" w:rsidR="00B41CC1" w:rsidRDefault="00B41CC1" w:rsidP="00F145D0">
      <w:pPr>
        <w:pStyle w:val="Blockquote"/>
        <w:numPr>
          <w:ilvl w:val="0"/>
          <w:numId w:val="7"/>
        </w:numPr>
        <w:ind w:right="1"/>
        <w:jc w:val="both"/>
        <w:rPr>
          <w:sz w:val="22"/>
          <w:szCs w:val="22"/>
          <w:lang w:val="en-GB"/>
        </w:rPr>
      </w:pPr>
      <w:r w:rsidRPr="00B41CC1">
        <w:rPr>
          <w:b/>
          <w:sz w:val="22"/>
          <w:szCs w:val="22"/>
          <w:lang w:val="en-GB"/>
        </w:rPr>
        <w:t>Is currently working, and has worked during the past 3 years</w:t>
      </w:r>
      <w:r>
        <w:rPr>
          <w:sz w:val="22"/>
          <w:szCs w:val="22"/>
          <w:lang w:val="en-GB"/>
        </w:rPr>
        <w:t>, as manager/team-leader with at least 5 collaborators in fields related to this contract; and</w:t>
      </w:r>
    </w:p>
    <w:p w14:paraId="40744850" w14:textId="77C15702" w:rsidR="00B41CC1" w:rsidRPr="00B33EE6" w:rsidRDefault="00B41CC1" w:rsidP="00F145D0">
      <w:pPr>
        <w:pStyle w:val="Blockquote"/>
        <w:numPr>
          <w:ilvl w:val="0"/>
          <w:numId w:val="7"/>
        </w:numPr>
        <w:ind w:right="357"/>
        <w:jc w:val="both"/>
        <w:rPr>
          <w:sz w:val="22"/>
          <w:szCs w:val="22"/>
          <w:lang w:val="en-GB"/>
        </w:rPr>
      </w:pPr>
      <w:r>
        <w:rPr>
          <w:sz w:val="22"/>
          <w:szCs w:val="22"/>
          <w:lang w:val="en-GB"/>
        </w:rPr>
        <w:t xml:space="preserve">Has a </w:t>
      </w:r>
      <w:r w:rsidRPr="00B41CC1">
        <w:rPr>
          <w:b/>
          <w:sz w:val="22"/>
          <w:szCs w:val="22"/>
          <w:lang w:val="en-GB"/>
        </w:rPr>
        <w:t>professional certificate</w:t>
      </w:r>
      <w:r>
        <w:rPr>
          <w:sz w:val="22"/>
          <w:szCs w:val="22"/>
          <w:lang w:val="en-GB"/>
        </w:rPr>
        <w:t xml:space="preserve"> appropriate to this contract, such as an (equivalent) excerpt of the tenderer’s registration with the Chamber of Commerce (</w:t>
      </w:r>
      <w:proofErr w:type="spellStart"/>
      <w:r>
        <w:rPr>
          <w:sz w:val="22"/>
          <w:szCs w:val="22"/>
          <w:lang w:val="en-GB"/>
        </w:rPr>
        <w:t>Uittreksel</w:t>
      </w:r>
      <w:proofErr w:type="spellEnd"/>
      <w:r>
        <w:rPr>
          <w:sz w:val="22"/>
          <w:szCs w:val="22"/>
          <w:lang w:val="en-GB"/>
        </w:rPr>
        <w:t xml:space="preserve"> </w:t>
      </w:r>
      <w:proofErr w:type="spellStart"/>
      <w:r>
        <w:rPr>
          <w:sz w:val="22"/>
          <w:szCs w:val="22"/>
          <w:lang w:val="en-GB"/>
        </w:rPr>
        <w:t>KvK</w:t>
      </w:r>
      <w:proofErr w:type="spellEnd"/>
      <w:r>
        <w:rPr>
          <w:sz w:val="22"/>
          <w:szCs w:val="22"/>
          <w:lang w:val="en-GB"/>
        </w:rPr>
        <w:t>);</w:t>
      </w:r>
    </w:p>
    <w:p w14:paraId="05E75179" w14:textId="71619464" w:rsidR="00BE08EC" w:rsidRDefault="006F5FD0" w:rsidP="00F145D0">
      <w:pPr>
        <w:pStyle w:val="Blockquote"/>
        <w:numPr>
          <w:ilvl w:val="0"/>
          <w:numId w:val="8"/>
        </w:numPr>
        <w:ind w:right="357"/>
        <w:jc w:val="both"/>
        <w:rPr>
          <w:sz w:val="22"/>
          <w:szCs w:val="22"/>
          <w:lang w:val="en-GB"/>
        </w:rPr>
      </w:pPr>
      <w:r w:rsidRPr="00B33EE6">
        <w:rPr>
          <w:b/>
          <w:sz w:val="22"/>
          <w:szCs w:val="22"/>
          <w:u w:val="single"/>
          <w:lang w:val="en-GB"/>
        </w:rPr>
        <w:t xml:space="preserve">Technical capacity of </w:t>
      </w:r>
      <w:r w:rsidR="00C03AF5">
        <w:rPr>
          <w:b/>
          <w:sz w:val="22"/>
          <w:szCs w:val="22"/>
          <w:u w:val="single"/>
          <w:lang w:val="en-GB"/>
        </w:rPr>
        <w:t>tenderer</w:t>
      </w:r>
      <w:r w:rsidRPr="00B33EE6">
        <w:rPr>
          <w:b/>
          <w:sz w:val="22"/>
          <w:szCs w:val="22"/>
          <w:u w:val="single"/>
          <w:lang w:val="en-GB"/>
        </w:rPr>
        <w:t xml:space="preserve"> </w:t>
      </w:r>
      <w:r w:rsidR="00087A72" w:rsidRPr="00B33EE6">
        <w:rPr>
          <w:sz w:val="22"/>
          <w:szCs w:val="22"/>
          <w:lang w:val="en-GB"/>
        </w:rPr>
        <w:t>(</w:t>
      </w:r>
      <w:r w:rsidRPr="00B33EE6">
        <w:rPr>
          <w:sz w:val="22"/>
          <w:szCs w:val="22"/>
          <w:lang w:val="en-GB"/>
        </w:rPr>
        <w:t xml:space="preserve">based on items 5 and 6 of the </w:t>
      </w:r>
      <w:r w:rsidR="00994EA3" w:rsidRPr="00B33EE6">
        <w:rPr>
          <w:sz w:val="22"/>
          <w:szCs w:val="22"/>
          <w:lang w:val="en-GB"/>
        </w:rPr>
        <w:t>tender</w:t>
      </w:r>
      <w:r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w:t>
      </w:r>
      <w:proofErr w:type="gramStart"/>
      <w:r w:rsidR="00BE08EC" w:rsidRPr="00B33EE6">
        <w:rPr>
          <w:sz w:val="22"/>
          <w:szCs w:val="22"/>
          <w:lang w:val="en-GB"/>
        </w:rPr>
        <w:t>taken into account</w:t>
      </w:r>
      <w:proofErr w:type="gramEnd"/>
      <w:r w:rsidR="00BE08EC" w:rsidRPr="00B33EE6">
        <w:rPr>
          <w:sz w:val="22"/>
          <w:szCs w:val="22"/>
          <w:lang w:val="en-GB"/>
        </w:rPr>
        <w:t xml:space="preserve"> will be the last </w:t>
      </w:r>
      <w:r w:rsidR="00405FE7">
        <w:rPr>
          <w:sz w:val="22"/>
          <w:szCs w:val="22"/>
          <w:lang w:val="en-GB"/>
        </w:rPr>
        <w:t>five</w:t>
      </w:r>
      <w:r w:rsidR="00862885" w:rsidRPr="00405FE7">
        <w:rPr>
          <w:sz w:val="22"/>
          <w:szCs w:val="22"/>
          <w:lang w:val="en-GB"/>
        </w:rPr>
        <w:t xml:space="preserve"> years</w:t>
      </w:r>
      <w:r w:rsidR="00862885" w:rsidRPr="00A046E7">
        <w:rPr>
          <w:sz w:val="22"/>
          <w:szCs w:val="22"/>
          <w:lang w:val="en-GB"/>
        </w:rPr>
        <w:t xml:space="preserve"> </w:t>
      </w:r>
      <w:r w:rsidR="00771F97">
        <w:rPr>
          <w:sz w:val="22"/>
          <w:szCs w:val="22"/>
          <w:lang w:val="en-GB"/>
        </w:rPr>
        <w:t>preceding the</w:t>
      </w:r>
      <w:r w:rsidR="00BE08EC" w:rsidRPr="00B33EE6">
        <w:rPr>
          <w:sz w:val="22"/>
          <w:szCs w:val="22"/>
          <w:lang w:val="en-GB"/>
        </w:rPr>
        <w:t xml:space="preserve"> submission deadline.</w:t>
      </w:r>
    </w:p>
    <w:p w14:paraId="610E01A2" w14:textId="01D6E67A" w:rsidR="00405FE7" w:rsidRDefault="00405FE7" w:rsidP="00405FE7">
      <w:pPr>
        <w:pStyle w:val="Blockquote"/>
        <w:ind w:left="357" w:right="357"/>
        <w:jc w:val="both"/>
        <w:rPr>
          <w:sz w:val="22"/>
          <w:szCs w:val="22"/>
        </w:rPr>
      </w:pPr>
      <w:r w:rsidRPr="007F7E8C">
        <w:rPr>
          <w:sz w:val="22"/>
          <w:szCs w:val="22"/>
        </w:rPr>
        <w:t>The selection criter</w:t>
      </w:r>
      <w:r>
        <w:rPr>
          <w:sz w:val="22"/>
          <w:szCs w:val="22"/>
        </w:rPr>
        <w:t>ion</w:t>
      </w:r>
      <w:r w:rsidRPr="007F7E8C">
        <w:rPr>
          <w:sz w:val="22"/>
          <w:szCs w:val="22"/>
        </w:rPr>
        <w:t xml:space="preserve"> for each tenderer </w:t>
      </w:r>
      <w:r>
        <w:rPr>
          <w:sz w:val="22"/>
          <w:szCs w:val="22"/>
        </w:rPr>
        <w:t>is</w:t>
      </w:r>
      <w:r w:rsidRPr="007F7E8C">
        <w:rPr>
          <w:sz w:val="22"/>
          <w:szCs w:val="22"/>
        </w:rPr>
        <w:t xml:space="preserve"> follow</w:t>
      </w:r>
      <w:r>
        <w:rPr>
          <w:sz w:val="22"/>
          <w:szCs w:val="22"/>
        </w:rPr>
        <w:t>ing</w:t>
      </w:r>
      <w:r w:rsidRPr="007F7E8C">
        <w:rPr>
          <w:sz w:val="22"/>
          <w:szCs w:val="22"/>
        </w:rPr>
        <w:t>:</w:t>
      </w:r>
    </w:p>
    <w:p w14:paraId="4103969F" w14:textId="77777777" w:rsidR="00405FE7" w:rsidRDefault="00405FE7" w:rsidP="00405FE7">
      <w:pPr>
        <w:pStyle w:val="Blockquote"/>
        <w:ind w:right="1" w:firstLine="360"/>
        <w:jc w:val="both"/>
        <w:rPr>
          <w:b/>
          <w:sz w:val="22"/>
          <w:szCs w:val="22"/>
          <w:u w:val="single"/>
          <w:lang w:val="en-GB"/>
        </w:rPr>
      </w:pPr>
      <w:r>
        <w:rPr>
          <w:b/>
          <w:sz w:val="22"/>
          <w:szCs w:val="22"/>
          <w:u w:val="single"/>
          <w:lang w:val="en-GB"/>
        </w:rPr>
        <w:t>For both natural persons, and legal persons:</w:t>
      </w:r>
    </w:p>
    <w:p w14:paraId="41B62EBF" w14:textId="27F39258" w:rsidR="00405FE7" w:rsidRDefault="00405FE7" w:rsidP="00F145D0">
      <w:pPr>
        <w:pStyle w:val="Blockquote"/>
        <w:numPr>
          <w:ilvl w:val="0"/>
          <w:numId w:val="9"/>
        </w:numPr>
        <w:spacing w:before="0"/>
        <w:ind w:right="1"/>
        <w:jc w:val="both"/>
        <w:rPr>
          <w:sz w:val="22"/>
          <w:szCs w:val="22"/>
          <w:lang w:val="en-GB"/>
        </w:rPr>
      </w:pPr>
      <w:r>
        <w:rPr>
          <w:sz w:val="22"/>
          <w:szCs w:val="22"/>
          <w:lang w:val="en-GB"/>
        </w:rPr>
        <w:t xml:space="preserve">The tenderer has delivered supplies under </w:t>
      </w:r>
      <w:r w:rsidRPr="00405FE7">
        <w:rPr>
          <w:b/>
          <w:sz w:val="22"/>
          <w:szCs w:val="22"/>
          <w:lang w:val="en-GB"/>
        </w:rPr>
        <w:t>at least 2 contracts</w:t>
      </w:r>
      <w:r>
        <w:rPr>
          <w:sz w:val="22"/>
          <w:szCs w:val="22"/>
          <w:lang w:val="en-GB"/>
        </w:rPr>
        <w:t xml:space="preserve"> with a budget of at least </w:t>
      </w:r>
      <w:r w:rsidRPr="00405FE7">
        <w:rPr>
          <w:b/>
          <w:sz w:val="22"/>
          <w:szCs w:val="22"/>
          <w:lang w:val="en-GB"/>
        </w:rPr>
        <w:t>20,000.00 EUR each</w:t>
      </w:r>
      <w:r>
        <w:rPr>
          <w:sz w:val="22"/>
          <w:szCs w:val="22"/>
          <w:lang w:val="en-GB"/>
        </w:rPr>
        <w:t xml:space="preserve"> in the field of ICT Hardware and Software Supply which were implemented during the last five years.</w:t>
      </w:r>
    </w:p>
    <w:p w14:paraId="67053663" w14:textId="37E9C11E" w:rsidR="00CB2A5B" w:rsidRDefault="00CB2A5B" w:rsidP="008660AD">
      <w:pPr>
        <w:pStyle w:val="Blockquote"/>
        <w:tabs>
          <w:tab w:val="left" w:pos="284"/>
        </w:tabs>
        <w:jc w:val="both"/>
        <w:rPr>
          <w:sz w:val="22"/>
          <w:szCs w:val="22"/>
          <w:lang w:val="en-GB"/>
        </w:rPr>
      </w:pPr>
      <w:r w:rsidRPr="00CB2A5B">
        <w:rPr>
          <w:sz w:val="22"/>
          <w:szCs w:val="22"/>
          <w:lang w:val="en-GB"/>
        </w:rPr>
        <w:t xml:space="preserve">This means that </w:t>
      </w:r>
      <w:r w:rsidR="00405FE7" w:rsidRPr="00CB2A5B">
        <w:rPr>
          <w:sz w:val="22"/>
          <w:szCs w:val="22"/>
          <w:lang w:val="en-GB"/>
        </w:rPr>
        <w:t>the contract</w:t>
      </w:r>
      <w:r w:rsidRPr="00CB2A5B">
        <w:rPr>
          <w:sz w:val="22"/>
          <w:szCs w:val="22"/>
          <w:lang w:val="en-GB"/>
        </w:rPr>
        <w:t xml:space="preserve"> the tenderer refers to could have been started at any time during the indicated period but it does not necessarily have to be completed during that period, nor implemented during the entire period. Tenderers are allowed to refer either to supply contracts completed within the reference period (although started earlier) or to supply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supply contract in a consortium, the percentage that the tenderer has successfully completed must be clear from the documentary evidence, together with a description of the nature of the supplies provided if the selection criteria relating to the pertinence of the experience have been used.</w:t>
      </w:r>
    </w:p>
    <w:p w14:paraId="51B1F72F" w14:textId="77777777" w:rsidR="004F00C7" w:rsidRPr="00B33EE6" w:rsidRDefault="004F00C7" w:rsidP="00405FE7">
      <w:pPr>
        <w:pStyle w:val="Blockquote"/>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14:paraId="36FE5E2E"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14:paraId="576FDB42" w14:textId="119D12C9" w:rsidR="006F5FD0" w:rsidRDefault="00831982" w:rsidP="0007067C">
      <w:pPr>
        <w:pStyle w:val="Blockquote"/>
        <w:ind w:left="426" w:right="1"/>
        <w:jc w:val="both"/>
        <w:rPr>
          <w:sz w:val="22"/>
          <w:szCs w:val="22"/>
          <w:lang w:val="en-GB"/>
        </w:rPr>
      </w:pPr>
      <w:r w:rsidRPr="003F1149">
        <w:rPr>
          <w:sz w:val="22"/>
          <w:szCs w:val="22"/>
          <w:lang w:val="en-GB"/>
        </w:rPr>
        <w:t>Price</w:t>
      </w:r>
      <w:r w:rsidR="00405FE7">
        <w:rPr>
          <w:sz w:val="22"/>
          <w:szCs w:val="22"/>
          <w:lang w:val="en-GB"/>
        </w:rPr>
        <w:t>.</w:t>
      </w:r>
    </w:p>
    <w:p w14:paraId="793B56EE" w14:textId="77777777" w:rsidR="006F5FD0" w:rsidRPr="00B33EE6" w:rsidRDefault="00913D73">
      <w:pPr>
        <w:rPr>
          <w:sz w:val="22"/>
          <w:szCs w:val="22"/>
          <w:lang w:val="en-GB"/>
        </w:rPr>
      </w:pPr>
      <w:r>
        <w:rPr>
          <w:snapToGrid/>
          <w:sz w:val="22"/>
          <w:szCs w:val="22"/>
          <w:lang w:val="en-GB"/>
        </w:rPr>
        <w:pict w14:anchorId="45BE0657">
          <v:line id="_x0000_s1031" style="position:absolute;z-index:251659776" from="0,12pt" to="468pt,12.05pt" o:allowincell="f" strokecolor="#d4d4d4" strokeweight="1.75pt">
            <v:shadow on="t" origin=",32385f" offset="0,-1pt"/>
          </v:line>
        </w:pict>
      </w:r>
    </w:p>
    <w:p w14:paraId="7482CE23" w14:textId="77777777" w:rsidR="006F5FD0" w:rsidRPr="00B33EE6" w:rsidRDefault="00994EA3">
      <w:pPr>
        <w:keepNext/>
        <w:jc w:val="center"/>
        <w:rPr>
          <w:sz w:val="28"/>
          <w:szCs w:val="28"/>
          <w:lang w:val="en-GB"/>
        </w:rPr>
      </w:pPr>
      <w:r w:rsidRPr="00B33EE6">
        <w:rPr>
          <w:rStyle w:val="Strong"/>
          <w:sz w:val="28"/>
          <w:szCs w:val="28"/>
          <w:lang w:val="en-GB"/>
        </w:rPr>
        <w:t>TENDERING</w:t>
      </w:r>
    </w:p>
    <w:p w14:paraId="592B0149" w14:textId="0D65745E" w:rsidR="006F5FD0" w:rsidRDefault="00994EA3" w:rsidP="00584BF4">
      <w:pPr>
        <w:keepNext/>
        <w:ind w:left="709" w:hanging="352"/>
        <w:outlineLvl w:val="0"/>
        <w:rPr>
          <w:rStyle w:val="Strong"/>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14:paraId="082E0156" w14:textId="3DED98D9" w:rsidR="007F6995" w:rsidRPr="007F6995" w:rsidRDefault="007F6995" w:rsidP="00584BF4">
      <w:pPr>
        <w:keepNext/>
        <w:ind w:left="709" w:hanging="352"/>
        <w:outlineLvl w:val="0"/>
        <w:rPr>
          <w:i/>
          <w:sz w:val="22"/>
          <w:szCs w:val="22"/>
          <w:lang w:val="en-GB"/>
        </w:rPr>
      </w:pPr>
      <w:r w:rsidRPr="007F6995">
        <w:rPr>
          <w:rStyle w:val="Emphasis"/>
          <w:i w:val="0"/>
          <w:sz w:val="22"/>
          <w:szCs w:val="22"/>
          <w:lang w:val="en-GB"/>
        </w:rPr>
        <w:t xml:space="preserve">The deadline for submission of tenders is </w:t>
      </w:r>
      <w:r w:rsidR="00913D73">
        <w:rPr>
          <w:rStyle w:val="Emphasis"/>
          <w:i w:val="0"/>
          <w:sz w:val="22"/>
          <w:szCs w:val="22"/>
          <w:lang w:val="en-GB"/>
        </w:rPr>
        <w:t>15 August 2023 at 17:30 CET (The Netherlands time)</w:t>
      </w:r>
      <w:bookmarkStart w:id="15" w:name="_GoBack"/>
      <w:bookmarkEnd w:id="15"/>
    </w:p>
    <w:p w14:paraId="7D60F8E6"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0C3990F6" w14:textId="7F402B76" w:rsidR="006F5FD0" w:rsidRPr="00B33EE6" w:rsidRDefault="00994EA3" w:rsidP="00235A71">
      <w:pPr>
        <w:pStyle w:val="Blockquote"/>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771F85">
        <w:rPr>
          <w:rStyle w:val="Strong"/>
          <w:b w:val="0"/>
          <w:sz w:val="22"/>
          <w:szCs w:val="22"/>
          <w:lang w:val="en-GB"/>
        </w:rPr>
        <w:t>.</w:t>
      </w:r>
      <w:r w:rsidR="006F5FD0" w:rsidRPr="00B33EE6">
        <w:rPr>
          <w:sz w:val="22"/>
          <w:szCs w:val="22"/>
          <w:lang w:val="en-GB"/>
        </w:rPr>
        <w:t xml:space="preserve"> </w:t>
      </w:r>
    </w:p>
    <w:p w14:paraId="177AD528" w14:textId="77777777" w:rsidR="004D5EDB" w:rsidRPr="00B33EE6" w:rsidRDefault="004D5EDB" w:rsidP="00B33EE6">
      <w:pPr>
        <w:pStyle w:val="Blockquote"/>
        <w:jc w:val="both"/>
        <w:rPr>
          <w:sz w:val="22"/>
          <w:szCs w:val="22"/>
          <w:lang w:val="en-GB"/>
        </w:rPr>
      </w:pPr>
      <w:r w:rsidRPr="00B33EE6">
        <w:rPr>
          <w:sz w:val="22"/>
          <w:szCs w:val="22"/>
          <w:lang w:val="en-GB"/>
        </w:rPr>
        <w:lastRenderedPageBreak/>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5E502450" w14:textId="6646FBA2" w:rsidR="004D5EDB" w:rsidRPr="00886ED7" w:rsidRDefault="00886ED7" w:rsidP="004D5EDB">
      <w:pPr>
        <w:pStyle w:val="Blockquote"/>
        <w:jc w:val="both"/>
        <w:rPr>
          <w:sz w:val="22"/>
          <w:szCs w:val="22"/>
          <w:lang w:val="en-GB"/>
        </w:rPr>
      </w:pPr>
      <w:r w:rsidRPr="002E25ED">
        <w:rPr>
          <w:sz w:val="22"/>
          <w:szCs w:val="22"/>
          <w:lang w:val="en-GB"/>
        </w:rPr>
        <w:t xml:space="preserve"> </w:t>
      </w:r>
      <w:hyperlink r:id="rId11" w:anchor="Annexes-AnnexesA(Ch.2):General" w:history="1">
        <w:r w:rsidRPr="002E25ED">
          <w:rPr>
            <w:rStyle w:val="Hyperlink"/>
            <w:sz w:val="22"/>
            <w:szCs w:val="22"/>
            <w:lang w:val="en-GB"/>
          </w:rPr>
          <w:t>https://wikis.ec.europa.eu/display/ExactExternalWiki/Annexes#Annexes-AnnexesA(Ch.2):General</w:t>
        </w:r>
      </w:hyperlink>
    </w:p>
    <w:p w14:paraId="438E0786" w14:textId="77777777"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3AC38030" w14:textId="20A536AD" w:rsidR="006F5FD0" w:rsidRDefault="006F5FD0" w:rsidP="00584BF4">
      <w:pPr>
        <w:ind w:left="709" w:hanging="349"/>
        <w:outlineLvl w:val="0"/>
        <w:rPr>
          <w:rStyle w:val="Strong"/>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1C8A38E2" w14:textId="77777777" w:rsidR="0006544C" w:rsidRPr="009464C7" w:rsidRDefault="0006544C" w:rsidP="0006544C">
      <w:pPr>
        <w:spacing w:beforeLines="100" w:before="240" w:afterLines="100" w:after="240"/>
        <w:ind w:left="709" w:right="26"/>
        <w:jc w:val="both"/>
        <w:rPr>
          <w:sz w:val="22"/>
          <w:szCs w:val="22"/>
          <w:lang w:val="en-GB"/>
        </w:rPr>
      </w:pPr>
      <w:r w:rsidRPr="009464C7">
        <w:rPr>
          <w:sz w:val="22"/>
          <w:szCs w:val="22"/>
          <w:lang w:val="en-GB"/>
        </w:rPr>
        <w:t>Tenders must be submitted in English exclusively to the contracting authority in a sealed envelope:</w:t>
      </w:r>
    </w:p>
    <w:p w14:paraId="7DB4E96D" w14:textId="77777777" w:rsidR="0006544C" w:rsidRPr="009464C7" w:rsidRDefault="0006544C" w:rsidP="0006544C">
      <w:pPr>
        <w:keepNext/>
        <w:keepLines/>
        <w:widowControl/>
        <w:numPr>
          <w:ilvl w:val="0"/>
          <w:numId w:val="10"/>
        </w:numPr>
        <w:spacing w:beforeLines="100" w:before="240" w:afterLines="100" w:after="240"/>
        <w:ind w:left="1069"/>
        <w:jc w:val="both"/>
        <w:rPr>
          <w:sz w:val="22"/>
          <w:szCs w:val="22"/>
          <w:lang w:val="en-GB" w:eastAsia="en-GB"/>
        </w:rPr>
      </w:pPr>
      <w:r w:rsidRPr="009464C7">
        <w:rPr>
          <w:b/>
          <w:color w:val="C00000"/>
          <w:sz w:val="22"/>
          <w:szCs w:val="22"/>
          <w:lang w:val="en-GB" w:eastAsia="en-GB"/>
        </w:rPr>
        <w:t xml:space="preserve">Highly recommended, </w:t>
      </w:r>
      <w:r w:rsidRPr="009464C7">
        <w:rPr>
          <w:b/>
          <w:sz w:val="22"/>
          <w:szCs w:val="22"/>
          <w:lang w:val="en-GB" w:eastAsia="en-GB"/>
        </w:rPr>
        <w:t>EITHER by courier service</w:t>
      </w:r>
      <w:r w:rsidRPr="009464C7">
        <w:rPr>
          <w:sz w:val="22"/>
          <w:szCs w:val="22"/>
          <w:lang w:val="en-GB" w:eastAsia="en-GB"/>
        </w:rPr>
        <w:t>, in which case the evidence shall be constituted by the date of the deposit slip, to:</w:t>
      </w:r>
    </w:p>
    <w:p w14:paraId="206BE4B3" w14:textId="77777777" w:rsidR="0006544C" w:rsidRPr="009464C7" w:rsidRDefault="0006544C" w:rsidP="0006544C">
      <w:pPr>
        <w:keepNext/>
        <w:keepLines/>
        <w:spacing w:after="0"/>
        <w:ind w:left="357" w:right="357"/>
        <w:jc w:val="center"/>
        <w:rPr>
          <w:sz w:val="22"/>
          <w:szCs w:val="22"/>
          <w:lang w:val="en-GB"/>
        </w:rPr>
      </w:pPr>
      <w:r w:rsidRPr="009464C7">
        <w:rPr>
          <w:sz w:val="22"/>
          <w:szCs w:val="22"/>
          <w:lang w:val="en-GB"/>
        </w:rPr>
        <w:t>Kosovo Specialist Chambers</w:t>
      </w:r>
      <w:r w:rsidRPr="009464C7" w:rsidDel="008100D6">
        <w:rPr>
          <w:sz w:val="22"/>
          <w:szCs w:val="22"/>
          <w:lang w:val="en-GB"/>
        </w:rPr>
        <w:t xml:space="preserve"> </w:t>
      </w:r>
    </w:p>
    <w:p w14:paraId="6631624B" w14:textId="77777777" w:rsidR="0006544C" w:rsidRPr="009464C7" w:rsidRDefault="0006544C" w:rsidP="0006544C">
      <w:pPr>
        <w:keepNext/>
        <w:keepLines/>
        <w:spacing w:after="0"/>
        <w:ind w:left="357" w:right="357"/>
        <w:jc w:val="center"/>
        <w:rPr>
          <w:sz w:val="22"/>
          <w:szCs w:val="22"/>
          <w:lang w:val="en-GB"/>
        </w:rPr>
      </w:pPr>
      <w:r w:rsidRPr="009464C7">
        <w:rPr>
          <w:sz w:val="22"/>
          <w:szCs w:val="22"/>
          <w:lang w:val="en-GB"/>
        </w:rPr>
        <w:t>Procurement Unit</w:t>
      </w:r>
    </w:p>
    <w:p w14:paraId="0F94CB17" w14:textId="77777777" w:rsidR="0006544C" w:rsidRPr="009464C7" w:rsidRDefault="0006544C" w:rsidP="0006544C">
      <w:pPr>
        <w:keepNext/>
        <w:keepLines/>
        <w:spacing w:after="0"/>
        <w:ind w:left="357" w:right="357"/>
        <w:jc w:val="center"/>
        <w:rPr>
          <w:sz w:val="22"/>
          <w:szCs w:val="22"/>
          <w:lang w:val="en-GB"/>
        </w:rPr>
      </w:pPr>
      <w:r w:rsidRPr="009464C7">
        <w:rPr>
          <w:sz w:val="22"/>
          <w:szCs w:val="22"/>
          <w:lang w:val="en-GB"/>
        </w:rPr>
        <w:t>Attn: Rajka Joksimovic</w:t>
      </w:r>
    </w:p>
    <w:p w14:paraId="5A3FDDC9" w14:textId="77777777" w:rsidR="0006544C" w:rsidRPr="009464C7" w:rsidRDefault="0006544C" w:rsidP="0006544C">
      <w:pPr>
        <w:keepNext/>
        <w:keepLines/>
        <w:spacing w:after="0"/>
        <w:ind w:left="357" w:right="357"/>
        <w:jc w:val="center"/>
        <w:rPr>
          <w:sz w:val="22"/>
          <w:szCs w:val="22"/>
          <w:lang w:val="en-GB"/>
        </w:rPr>
      </w:pPr>
      <w:proofErr w:type="spellStart"/>
      <w:r w:rsidRPr="009464C7">
        <w:rPr>
          <w:sz w:val="22"/>
          <w:szCs w:val="22"/>
          <w:lang w:val="en-GB"/>
        </w:rPr>
        <w:t>Raamweg</w:t>
      </w:r>
      <w:proofErr w:type="spellEnd"/>
      <w:r w:rsidRPr="009464C7">
        <w:rPr>
          <w:sz w:val="22"/>
          <w:szCs w:val="22"/>
          <w:lang w:val="en-GB"/>
        </w:rPr>
        <w:t xml:space="preserve"> 47</w:t>
      </w:r>
    </w:p>
    <w:p w14:paraId="5F2C5D35" w14:textId="77777777" w:rsidR="0006544C" w:rsidRPr="009464C7" w:rsidRDefault="0006544C" w:rsidP="0006544C">
      <w:pPr>
        <w:keepNext/>
        <w:keepLines/>
        <w:spacing w:after="0"/>
        <w:ind w:left="357" w:right="357"/>
        <w:jc w:val="center"/>
        <w:rPr>
          <w:sz w:val="22"/>
          <w:szCs w:val="22"/>
          <w:lang w:val="en-GB"/>
        </w:rPr>
      </w:pPr>
      <w:r w:rsidRPr="009464C7">
        <w:rPr>
          <w:sz w:val="22"/>
          <w:szCs w:val="22"/>
          <w:lang w:val="en-GB"/>
        </w:rPr>
        <w:t>2596 HN The Hague</w:t>
      </w:r>
    </w:p>
    <w:p w14:paraId="44009764" w14:textId="77777777" w:rsidR="0006544C" w:rsidRPr="009464C7" w:rsidRDefault="0006544C" w:rsidP="0006544C">
      <w:pPr>
        <w:keepNext/>
        <w:keepLines/>
        <w:spacing w:after="0"/>
        <w:ind w:left="357" w:right="357"/>
        <w:jc w:val="center"/>
        <w:rPr>
          <w:sz w:val="22"/>
          <w:szCs w:val="22"/>
          <w:lang w:val="en-GB"/>
        </w:rPr>
      </w:pPr>
      <w:r w:rsidRPr="009464C7">
        <w:rPr>
          <w:sz w:val="22"/>
          <w:szCs w:val="22"/>
          <w:lang w:val="en-GB"/>
        </w:rPr>
        <w:t>The Netherlands</w:t>
      </w:r>
    </w:p>
    <w:p w14:paraId="65BCA8B3" w14:textId="77777777" w:rsidR="0006544C" w:rsidRPr="009464C7" w:rsidRDefault="0006544C" w:rsidP="0006544C">
      <w:pPr>
        <w:widowControl/>
        <w:numPr>
          <w:ilvl w:val="0"/>
          <w:numId w:val="10"/>
        </w:numPr>
        <w:ind w:left="1077" w:hanging="357"/>
        <w:jc w:val="both"/>
        <w:rPr>
          <w:sz w:val="22"/>
          <w:szCs w:val="22"/>
          <w:lang w:val="en-GB" w:eastAsia="en-GB"/>
        </w:rPr>
      </w:pPr>
      <w:r w:rsidRPr="009464C7">
        <w:rPr>
          <w:b/>
          <w:sz w:val="22"/>
          <w:szCs w:val="22"/>
          <w:lang w:val="en-GB" w:eastAsia="en-GB"/>
        </w:rPr>
        <w:t>OR,</w:t>
      </w:r>
      <w:r w:rsidRPr="009464C7">
        <w:rPr>
          <w:sz w:val="22"/>
          <w:szCs w:val="22"/>
          <w:lang w:val="en-GB" w:eastAsia="en-GB"/>
        </w:rPr>
        <w:t xml:space="preserve"> </w:t>
      </w:r>
      <w:r w:rsidRPr="009464C7">
        <w:rPr>
          <w:b/>
          <w:color w:val="C00000"/>
          <w:sz w:val="22"/>
          <w:szCs w:val="22"/>
          <w:lang w:val="en-GB" w:eastAsia="en-GB"/>
        </w:rPr>
        <w:t>also highly recommended,</w:t>
      </w:r>
      <w:r w:rsidRPr="009464C7">
        <w:rPr>
          <w:color w:val="C00000"/>
          <w:sz w:val="22"/>
          <w:szCs w:val="22"/>
          <w:lang w:val="en-GB" w:eastAsia="en-GB"/>
        </w:rPr>
        <w:t xml:space="preserve"> </w:t>
      </w:r>
      <w:r w:rsidRPr="009464C7">
        <w:rPr>
          <w:b/>
          <w:sz w:val="22"/>
          <w:szCs w:val="22"/>
          <w:lang w:val="en-GB" w:eastAsia="en-GB"/>
        </w:rPr>
        <w:t>hand delivered</w:t>
      </w:r>
      <w:r w:rsidRPr="009464C7">
        <w:rPr>
          <w:sz w:val="22"/>
          <w:szCs w:val="22"/>
          <w:lang w:val="en-GB" w:eastAsia="en-GB"/>
        </w:rPr>
        <w:t xml:space="preserve"> by the participant in person or by an agent</w:t>
      </w:r>
      <w:r w:rsidRPr="009464C7">
        <w:rPr>
          <w:b/>
          <w:sz w:val="22"/>
          <w:szCs w:val="22"/>
          <w:lang w:val="en-GB" w:eastAsia="en-GB"/>
        </w:rPr>
        <w:t xml:space="preserve"> directly</w:t>
      </w:r>
      <w:r w:rsidRPr="009464C7">
        <w:rPr>
          <w:sz w:val="22"/>
          <w:szCs w:val="22"/>
          <w:lang w:val="en-GB" w:eastAsia="en-GB"/>
        </w:rPr>
        <w:t xml:space="preserve"> to the premises of the contracting authority in return for a </w:t>
      </w:r>
      <w:r w:rsidRPr="009464C7">
        <w:rPr>
          <w:b/>
          <w:sz w:val="22"/>
          <w:szCs w:val="22"/>
          <w:lang w:val="en-GB" w:eastAsia="en-GB"/>
        </w:rPr>
        <w:t>signed and dated receipt</w:t>
      </w:r>
      <w:r w:rsidRPr="009464C7">
        <w:rPr>
          <w:sz w:val="22"/>
          <w:szCs w:val="22"/>
          <w:lang w:val="en-GB" w:eastAsia="en-GB"/>
        </w:rPr>
        <w:t>, in which case the evidence shall be constituted by this acknowledgement of receipt, to:</w:t>
      </w:r>
    </w:p>
    <w:p w14:paraId="11A0BEE9" w14:textId="77777777" w:rsidR="0006544C" w:rsidRPr="009464C7" w:rsidRDefault="0006544C" w:rsidP="0006544C">
      <w:pPr>
        <w:widowControl/>
        <w:spacing w:after="0"/>
        <w:ind w:left="1077"/>
        <w:jc w:val="center"/>
        <w:rPr>
          <w:sz w:val="22"/>
          <w:szCs w:val="22"/>
          <w:lang w:val="en-GB" w:eastAsia="en-GB"/>
        </w:rPr>
      </w:pPr>
      <w:r w:rsidRPr="009464C7">
        <w:rPr>
          <w:sz w:val="22"/>
          <w:szCs w:val="22"/>
          <w:lang w:val="en-GB" w:eastAsia="en-GB"/>
        </w:rPr>
        <w:t>Kosovo Specialist Chambers</w:t>
      </w:r>
    </w:p>
    <w:p w14:paraId="5EC8A8FD" w14:textId="77777777" w:rsidR="0006544C" w:rsidRPr="009464C7" w:rsidRDefault="0006544C" w:rsidP="0006544C">
      <w:pPr>
        <w:widowControl/>
        <w:spacing w:after="0"/>
        <w:ind w:left="1077"/>
        <w:jc w:val="center"/>
        <w:rPr>
          <w:sz w:val="22"/>
          <w:szCs w:val="22"/>
          <w:lang w:val="en-GB" w:eastAsia="en-GB"/>
        </w:rPr>
      </w:pPr>
      <w:r w:rsidRPr="009464C7">
        <w:rPr>
          <w:sz w:val="22"/>
          <w:szCs w:val="22"/>
          <w:lang w:val="en-GB" w:eastAsia="en-GB"/>
        </w:rPr>
        <w:t>Procurement Unit</w:t>
      </w:r>
    </w:p>
    <w:p w14:paraId="5307E287" w14:textId="77777777" w:rsidR="0006544C" w:rsidRPr="009464C7" w:rsidRDefault="0006544C" w:rsidP="0006544C">
      <w:pPr>
        <w:widowControl/>
        <w:spacing w:after="0"/>
        <w:ind w:left="1077"/>
        <w:jc w:val="center"/>
        <w:rPr>
          <w:sz w:val="22"/>
          <w:szCs w:val="22"/>
          <w:lang w:val="en-GB" w:eastAsia="en-GB"/>
        </w:rPr>
      </w:pPr>
      <w:r w:rsidRPr="009464C7">
        <w:rPr>
          <w:sz w:val="22"/>
          <w:szCs w:val="22"/>
          <w:lang w:val="en-GB" w:eastAsia="en-GB"/>
        </w:rPr>
        <w:t>Attn: Rajka Joksimovic</w:t>
      </w:r>
    </w:p>
    <w:p w14:paraId="708A2F1B" w14:textId="77777777" w:rsidR="0006544C" w:rsidRPr="009464C7" w:rsidRDefault="0006544C" w:rsidP="0006544C">
      <w:pPr>
        <w:widowControl/>
        <w:spacing w:after="0"/>
        <w:ind w:left="1077"/>
        <w:jc w:val="center"/>
        <w:rPr>
          <w:sz w:val="22"/>
          <w:szCs w:val="22"/>
          <w:lang w:val="en-GB" w:eastAsia="en-GB"/>
        </w:rPr>
      </w:pPr>
      <w:proofErr w:type="spellStart"/>
      <w:r w:rsidRPr="009464C7">
        <w:rPr>
          <w:sz w:val="22"/>
          <w:szCs w:val="22"/>
          <w:lang w:val="en-GB" w:eastAsia="en-GB"/>
        </w:rPr>
        <w:t>Raamweg</w:t>
      </w:r>
      <w:proofErr w:type="spellEnd"/>
      <w:r w:rsidRPr="009464C7">
        <w:rPr>
          <w:sz w:val="22"/>
          <w:szCs w:val="22"/>
          <w:lang w:val="en-GB" w:eastAsia="en-GB"/>
        </w:rPr>
        <w:t xml:space="preserve"> 47</w:t>
      </w:r>
    </w:p>
    <w:p w14:paraId="003E0564" w14:textId="77777777" w:rsidR="0006544C" w:rsidRPr="009464C7" w:rsidRDefault="0006544C" w:rsidP="0006544C">
      <w:pPr>
        <w:widowControl/>
        <w:spacing w:after="0"/>
        <w:ind w:left="1077"/>
        <w:jc w:val="center"/>
        <w:rPr>
          <w:sz w:val="22"/>
          <w:szCs w:val="22"/>
          <w:lang w:val="en-GB" w:eastAsia="en-GB"/>
        </w:rPr>
      </w:pPr>
      <w:r w:rsidRPr="009464C7">
        <w:rPr>
          <w:sz w:val="22"/>
          <w:szCs w:val="22"/>
          <w:lang w:val="en-GB" w:eastAsia="en-GB"/>
        </w:rPr>
        <w:t>2596 HN The Hague</w:t>
      </w:r>
    </w:p>
    <w:p w14:paraId="66617410" w14:textId="77777777" w:rsidR="0006544C" w:rsidRPr="009464C7" w:rsidRDefault="0006544C" w:rsidP="0006544C">
      <w:pPr>
        <w:widowControl/>
        <w:spacing w:after="0"/>
        <w:ind w:left="1077"/>
        <w:jc w:val="center"/>
        <w:rPr>
          <w:sz w:val="22"/>
          <w:szCs w:val="22"/>
          <w:lang w:val="en-GB" w:eastAsia="en-GB"/>
        </w:rPr>
      </w:pPr>
      <w:r w:rsidRPr="009464C7">
        <w:rPr>
          <w:sz w:val="22"/>
          <w:szCs w:val="22"/>
          <w:lang w:val="en-GB" w:eastAsia="en-GB"/>
        </w:rPr>
        <w:t>The Netherlands</w:t>
      </w:r>
    </w:p>
    <w:p w14:paraId="196A8198" w14:textId="77777777" w:rsidR="0006544C" w:rsidRPr="009464C7" w:rsidRDefault="0006544C" w:rsidP="0006544C">
      <w:pPr>
        <w:keepNext/>
        <w:keepLines/>
        <w:widowControl/>
        <w:numPr>
          <w:ilvl w:val="0"/>
          <w:numId w:val="10"/>
        </w:numPr>
        <w:ind w:left="1077" w:hanging="357"/>
        <w:jc w:val="both"/>
        <w:rPr>
          <w:sz w:val="22"/>
          <w:szCs w:val="22"/>
          <w:lang w:val="en-GB" w:eastAsia="en-GB"/>
        </w:rPr>
      </w:pPr>
      <w:r w:rsidRPr="009464C7">
        <w:rPr>
          <w:b/>
          <w:sz w:val="22"/>
          <w:szCs w:val="22"/>
          <w:lang w:val="en-GB" w:eastAsia="en-GB"/>
        </w:rPr>
        <w:lastRenderedPageBreak/>
        <w:t xml:space="preserve">OR, </w:t>
      </w:r>
      <w:r w:rsidRPr="009464C7">
        <w:rPr>
          <w:b/>
          <w:color w:val="C00000"/>
          <w:sz w:val="22"/>
          <w:szCs w:val="22"/>
          <w:lang w:val="en-GB" w:eastAsia="en-GB"/>
        </w:rPr>
        <w:t>technically possible, but not recommended,</w:t>
      </w:r>
      <w:r w:rsidRPr="009464C7">
        <w:rPr>
          <w:b/>
          <w:sz w:val="22"/>
          <w:szCs w:val="22"/>
          <w:lang w:val="en-GB" w:eastAsia="en-GB"/>
        </w:rPr>
        <w:t xml:space="preserve"> by regular post/mail</w:t>
      </w:r>
      <w:r w:rsidRPr="009464C7">
        <w:rPr>
          <w:sz w:val="22"/>
          <w:szCs w:val="22"/>
          <w:lang w:val="en-GB" w:eastAsia="en-GB"/>
        </w:rPr>
        <w:t>, either (</w:t>
      </w:r>
      <w:proofErr w:type="spellStart"/>
      <w:r w:rsidRPr="009464C7">
        <w:rPr>
          <w:sz w:val="22"/>
          <w:szCs w:val="22"/>
          <w:lang w:val="en-GB" w:eastAsia="en-GB"/>
        </w:rPr>
        <w:t>i</w:t>
      </w:r>
      <w:proofErr w:type="spellEnd"/>
      <w:r w:rsidRPr="009464C7">
        <w:rPr>
          <w:sz w:val="22"/>
          <w:szCs w:val="22"/>
          <w:lang w:val="en-GB" w:eastAsia="en-GB"/>
        </w:rPr>
        <w:t>) unregistered without track &amp; trace, in which case the evidence shall be constituted by the postmark, or (ii) registered with track &amp; trace, or (iii) registered with track &amp; trace AND requiring a signature for receipt, in which case the evidence shall be constituted by the date of the registration slip, to:</w:t>
      </w:r>
    </w:p>
    <w:p w14:paraId="25FA5453" w14:textId="77777777" w:rsidR="0006544C" w:rsidRPr="009464C7" w:rsidRDefault="0006544C" w:rsidP="0006544C">
      <w:pPr>
        <w:keepNext/>
        <w:keepLines/>
        <w:spacing w:after="0"/>
        <w:ind w:left="357" w:right="357"/>
        <w:jc w:val="center"/>
        <w:rPr>
          <w:sz w:val="22"/>
          <w:szCs w:val="22"/>
          <w:lang w:val="en-GB"/>
        </w:rPr>
      </w:pPr>
      <w:r w:rsidRPr="009464C7">
        <w:rPr>
          <w:sz w:val="22"/>
          <w:szCs w:val="22"/>
          <w:lang w:val="en-GB"/>
        </w:rPr>
        <w:t>Kosovo Specialist Chambers</w:t>
      </w:r>
      <w:r w:rsidRPr="009464C7" w:rsidDel="008100D6">
        <w:rPr>
          <w:sz w:val="22"/>
          <w:szCs w:val="22"/>
          <w:lang w:val="en-GB"/>
        </w:rPr>
        <w:t xml:space="preserve"> </w:t>
      </w:r>
    </w:p>
    <w:p w14:paraId="0F81BF29" w14:textId="77777777" w:rsidR="0006544C" w:rsidRPr="009464C7" w:rsidRDefault="0006544C" w:rsidP="0006544C">
      <w:pPr>
        <w:keepNext/>
        <w:keepLines/>
        <w:spacing w:after="0"/>
        <w:ind w:left="357" w:right="357"/>
        <w:jc w:val="center"/>
        <w:rPr>
          <w:sz w:val="22"/>
          <w:szCs w:val="22"/>
          <w:lang w:val="en-GB"/>
        </w:rPr>
      </w:pPr>
      <w:r w:rsidRPr="009464C7">
        <w:rPr>
          <w:sz w:val="22"/>
          <w:szCs w:val="22"/>
          <w:lang w:val="en-GB"/>
        </w:rPr>
        <w:t>Procurement Unit</w:t>
      </w:r>
    </w:p>
    <w:p w14:paraId="7F8F348C" w14:textId="77777777" w:rsidR="0006544C" w:rsidRPr="009464C7" w:rsidRDefault="0006544C" w:rsidP="0006544C">
      <w:pPr>
        <w:keepNext/>
        <w:keepLines/>
        <w:spacing w:after="0"/>
        <w:ind w:left="357" w:right="357"/>
        <w:jc w:val="center"/>
        <w:rPr>
          <w:sz w:val="22"/>
          <w:szCs w:val="22"/>
          <w:lang w:val="en-GB"/>
        </w:rPr>
      </w:pPr>
      <w:r w:rsidRPr="009464C7">
        <w:rPr>
          <w:sz w:val="22"/>
          <w:szCs w:val="22"/>
          <w:lang w:val="en-GB"/>
        </w:rPr>
        <w:t>Attn: Rajka Joksimovic</w:t>
      </w:r>
    </w:p>
    <w:p w14:paraId="33DFE8F4" w14:textId="77777777" w:rsidR="0006544C" w:rsidRPr="009464C7" w:rsidRDefault="0006544C" w:rsidP="0006544C">
      <w:pPr>
        <w:keepNext/>
        <w:keepLines/>
        <w:spacing w:after="0"/>
        <w:ind w:left="357" w:right="357"/>
        <w:jc w:val="center"/>
        <w:rPr>
          <w:sz w:val="22"/>
          <w:szCs w:val="22"/>
          <w:lang w:val="en-GB"/>
        </w:rPr>
      </w:pPr>
      <w:r w:rsidRPr="009464C7">
        <w:rPr>
          <w:sz w:val="22"/>
          <w:szCs w:val="22"/>
          <w:lang w:val="en-GB"/>
        </w:rPr>
        <w:t>P.O. Box 47</w:t>
      </w:r>
    </w:p>
    <w:p w14:paraId="2FF8A97D" w14:textId="77777777" w:rsidR="0006544C" w:rsidRPr="009464C7" w:rsidRDefault="0006544C" w:rsidP="0006544C">
      <w:pPr>
        <w:keepNext/>
        <w:keepLines/>
        <w:spacing w:after="0"/>
        <w:ind w:left="357" w:right="357"/>
        <w:jc w:val="center"/>
        <w:rPr>
          <w:sz w:val="22"/>
          <w:szCs w:val="22"/>
          <w:lang w:val="en-GB"/>
        </w:rPr>
      </w:pPr>
      <w:r w:rsidRPr="009464C7">
        <w:rPr>
          <w:sz w:val="22"/>
          <w:szCs w:val="22"/>
          <w:lang w:val="en-GB"/>
        </w:rPr>
        <w:t xml:space="preserve">2501 CA </w:t>
      </w:r>
      <w:proofErr w:type="gramStart"/>
      <w:r w:rsidRPr="009464C7">
        <w:rPr>
          <w:sz w:val="22"/>
          <w:szCs w:val="22"/>
          <w:lang w:val="en-GB"/>
        </w:rPr>
        <w:t>The</w:t>
      </w:r>
      <w:proofErr w:type="gramEnd"/>
      <w:r w:rsidRPr="009464C7">
        <w:rPr>
          <w:sz w:val="22"/>
          <w:szCs w:val="22"/>
          <w:lang w:val="en-GB"/>
        </w:rPr>
        <w:t xml:space="preserve"> Hague</w:t>
      </w:r>
    </w:p>
    <w:p w14:paraId="718AF9DF" w14:textId="77777777" w:rsidR="0006544C" w:rsidRPr="009464C7" w:rsidRDefault="0006544C" w:rsidP="0006544C">
      <w:pPr>
        <w:keepNext/>
        <w:keepLines/>
        <w:spacing w:after="0"/>
        <w:ind w:left="357" w:right="357"/>
        <w:jc w:val="center"/>
        <w:rPr>
          <w:sz w:val="22"/>
          <w:szCs w:val="22"/>
          <w:lang w:val="en-GB"/>
        </w:rPr>
      </w:pPr>
      <w:r w:rsidRPr="009464C7">
        <w:rPr>
          <w:sz w:val="22"/>
          <w:szCs w:val="22"/>
          <w:lang w:val="en-GB"/>
        </w:rPr>
        <w:t>The Netherlands</w:t>
      </w:r>
    </w:p>
    <w:p w14:paraId="7BA0DB91" w14:textId="77777777" w:rsidR="0006544C" w:rsidRPr="009464C7" w:rsidRDefault="0006544C" w:rsidP="0006544C">
      <w:pPr>
        <w:keepNext/>
        <w:keepLines/>
        <w:spacing w:after="0"/>
        <w:ind w:left="357" w:right="357"/>
        <w:jc w:val="center"/>
        <w:rPr>
          <w:sz w:val="22"/>
          <w:szCs w:val="22"/>
          <w:lang w:val="en-GB"/>
        </w:rPr>
      </w:pPr>
    </w:p>
    <w:p w14:paraId="651437BE" w14:textId="77777777" w:rsidR="0006544C" w:rsidRPr="009464C7" w:rsidRDefault="0006544C" w:rsidP="0006544C">
      <w:pPr>
        <w:pStyle w:val="Blockquote"/>
        <w:spacing w:before="120" w:after="120"/>
        <w:ind w:left="425" w:right="28"/>
        <w:jc w:val="both"/>
        <w:rPr>
          <w:color w:val="C00000"/>
          <w:sz w:val="22"/>
          <w:szCs w:val="22"/>
          <w:lang w:val="en-GB"/>
        </w:rPr>
      </w:pPr>
      <w:r w:rsidRPr="009464C7">
        <w:rPr>
          <w:b/>
          <w:color w:val="C00000"/>
          <w:sz w:val="22"/>
          <w:szCs w:val="22"/>
          <w:lang w:val="en-GB"/>
        </w:rPr>
        <w:t>IMPORTANT NOTE!</w:t>
      </w:r>
      <w:r w:rsidRPr="009464C7">
        <w:rPr>
          <w:color w:val="C00000"/>
          <w:sz w:val="22"/>
          <w:szCs w:val="22"/>
          <w:lang w:val="en-GB"/>
        </w:rPr>
        <w:t xml:space="preserve"> Please note that the premises of the Kosovo Specialist Chambers and Specialist Prosecutor’s Office, </w:t>
      </w:r>
      <w:proofErr w:type="spellStart"/>
      <w:r w:rsidRPr="009464C7">
        <w:rPr>
          <w:color w:val="C00000"/>
          <w:sz w:val="22"/>
          <w:szCs w:val="22"/>
          <w:lang w:val="en-GB"/>
        </w:rPr>
        <w:t>Raamweg</w:t>
      </w:r>
      <w:proofErr w:type="spellEnd"/>
      <w:r w:rsidRPr="009464C7">
        <w:rPr>
          <w:color w:val="C00000"/>
          <w:sz w:val="22"/>
          <w:szCs w:val="22"/>
          <w:lang w:val="en-GB"/>
        </w:rPr>
        <w:t xml:space="preserve"> 47, The Hague, does not have an external mailbox or readily accessible reception area. Any delivery is diverted by the Security staff to a designated expedition area. It is strongly recommended to submit tenders by courier service or by hand-delivery. Registered and unregistered mail through the normal post system should always be sent to the P.O. Box 47 address. Sending registered and unregistered mail to the physical address </w:t>
      </w:r>
      <w:proofErr w:type="spellStart"/>
      <w:r w:rsidRPr="009464C7">
        <w:rPr>
          <w:color w:val="C00000"/>
          <w:sz w:val="22"/>
          <w:szCs w:val="22"/>
          <w:lang w:val="en-GB"/>
        </w:rPr>
        <w:t>Raamweg</w:t>
      </w:r>
      <w:proofErr w:type="spellEnd"/>
      <w:r w:rsidRPr="009464C7">
        <w:rPr>
          <w:color w:val="C00000"/>
          <w:sz w:val="22"/>
          <w:szCs w:val="22"/>
          <w:lang w:val="en-GB"/>
        </w:rPr>
        <w:t xml:space="preserve"> 47, but also to the P.O. Box 47 address, which is mail that will ultimately be handled by the official postal system of The Netherlands, has proven to not be 100% reliable and runs the risk of non-delivery/receipt. In spite of a tenderer being able to provide proof of the date and time of sending a tender, the responsibility of actually delivery of the tender to the Kosovo Specialist Chambers lies fully with the tenderer. The use of unregistered mail is fully at the risk of the tenderer.</w:t>
      </w:r>
    </w:p>
    <w:p w14:paraId="53AB6DC8" w14:textId="77777777" w:rsidR="0006544C" w:rsidRPr="009464C7" w:rsidRDefault="0006544C" w:rsidP="0006544C">
      <w:pPr>
        <w:spacing w:before="120" w:after="120"/>
        <w:ind w:left="425" w:right="28"/>
        <w:jc w:val="both"/>
        <w:rPr>
          <w:sz w:val="22"/>
          <w:szCs w:val="22"/>
          <w:lang w:val="en-GB"/>
        </w:rPr>
      </w:pPr>
      <w:r w:rsidRPr="009464C7">
        <w:rPr>
          <w:sz w:val="22"/>
          <w:szCs w:val="22"/>
          <w:lang w:val="en-GB"/>
        </w:rPr>
        <w:t>The contract title and the Publication reference (see item 1 above) must be clearly marked on the envelope containing the tender and must always be mentioned in all subsequent correspondence with the contracting authority.</w:t>
      </w:r>
    </w:p>
    <w:p w14:paraId="729F71DD" w14:textId="77777777" w:rsidR="0006544C" w:rsidRPr="0006544C" w:rsidRDefault="0006544C" w:rsidP="0006544C">
      <w:pPr>
        <w:spacing w:before="120" w:after="120"/>
        <w:ind w:left="425" w:right="28"/>
        <w:jc w:val="both"/>
        <w:rPr>
          <w:sz w:val="22"/>
          <w:szCs w:val="22"/>
          <w:lang w:val="en-GB"/>
        </w:rPr>
      </w:pPr>
      <w:r w:rsidRPr="009464C7">
        <w:rPr>
          <w:sz w:val="22"/>
          <w:szCs w:val="22"/>
          <w:lang w:val="en-GB"/>
        </w:rPr>
        <w:t>Tenders submitted by any other means</w:t>
      </w:r>
      <w:r w:rsidRPr="0006544C">
        <w:rPr>
          <w:sz w:val="22"/>
          <w:szCs w:val="22"/>
          <w:lang w:val="en-GB"/>
        </w:rPr>
        <w:t xml:space="preserve"> will not be considered.</w:t>
      </w:r>
    </w:p>
    <w:p w14:paraId="7D2F5985" w14:textId="454C0E30" w:rsidR="0006544C" w:rsidRPr="0006544C" w:rsidRDefault="0006544C" w:rsidP="0006544C">
      <w:pPr>
        <w:ind w:left="426"/>
        <w:jc w:val="both"/>
        <w:outlineLvl w:val="0"/>
        <w:rPr>
          <w:sz w:val="22"/>
          <w:szCs w:val="22"/>
          <w:lang w:val="en-GB"/>
        </w:rPr>
      </w:pPr>
      <w:r w:rsidRPr="0006544C">
        <w:rPr>
          <w:sz w:val="22"/>
          <w:szCs w:val="22"/>
          <w:lang w:val="en-GB"/>
        </w:rPr>
        <w:t xml:space="preserve">By submitting a </w:t>
      </w:r>
      <w:proofErr w:type="gramStart"/>
      <w:r w:rsidRPr="0006544C">
        <w:rPr>
          <w:sz w:val="22"/>
          <w:szCs w:val="22"/>
          <w:lang w:val="en-GB"/>
        </w:rPr>
        <w:t>tender candidates</w:t>
      </w:r>
      <w:proofErr w:type="gramEnd"/>
      <w:r w:rsidRPr="0006544C">
        <w:rPr>
          <w:sz w:val="22"/>
          <w:szCs w:val="22"/>
          <w:lang w:val="en-GB"/>
        </w:rPr>
        <w:t xml:space="preserve"> accept to receive notification of the outcome of the procedure by electronic means. Such notification shall be deemed to have been received on the date upon which the contracting authority sends it to the electronic address referred to in the tender.</w:t>
      </w:r>
    </w:p>
    <w:p w14:paraId="7919897A" w14:textId="5BD0520A" w:rsidR="006F5FD0" w:rsidRPr="0006544C" w:rsidRDefault="006714ED" w:rsidP="0006544C">
      <w:pPr>
        <w:pStyle w:val="Blockquote"/>
        <w:jc w:val="both"/>
        <w:rPr>
          <w:sz w:val="22"/>
          <w:szCs w:val="22"/>
          <w:lang w:val="en-GB"/>
        </w:rPr>
      </w:pPr>
      <w:r w:rsidRPr="0006544C">
        <w:rPr>
          <w:sz w:val="22"/>
          <w:szCs w:val="22"/>
          <w:lang w:val="en-GB"/>
        </w:rPr>
        <w:t>Tenders</w:t>
      </w:r>
      <w:r w:rsidR="006F5FD0" w:rsidRPr="0006544C">
        <w:rPr>
          <w:sz w:val="22"/>
          <w:szCs w:val="22"/>
          <w:lang w:val="en-GB"/>
        </w:rPr>
        <w:t xml:space="preserve"> must be submitted in English exclusively to the </w:t>
      </w:r>
      <w:r w:rsidR="00D33DD9" w:rsidRPr="0006544C">
        <w:rPr>
          <w:sz w:val="22"/>
          <w:szCs w:val="22"/>
          <w:lang w:val="en-GB"/>
        </w:rPr>
        <w:t>c</w:t>
      </w:r>
      <w:r w:rsidR="006F5FD0" w:rsidRPr="0006544C">
        <w:rPr>
          <w:sz w:val="22"/>
          <w:szCs w:val="22"/>
          <w:lang w:val="en-GB"/>
        </w:rPr>
        <w:t xml:space="preserve">ontracting </w:t>
      </w:r>
      <w:r w:rsidR="00D33DD9" w:rsidRPr="0006544C">
        <w:rPr>
          <w:sz w:val="22"/>
          <w:szCs w:val="22"/>
          <w:lang w:val="en-GB"/>
        </w:rPr>
        <w:t>a</w:t>
      </w:r>
      <w:r w:rsidR="006F5FD0" w:rsidRPr="0006544C">
        <w:rPr>
          <w:sz w:val="22"/>
          <w:szCs w:val="22"/>
          <w:lang w:val="en-GB"/>
        </w:rPr>
        <w:t>uthority</w:t>
      </w:r>
      <w:r w:rsidRPr="0006544C">
        <w:rPr>
          <w:sz w:val="22"/>
          <w:szCs w:val="22"/>
          <w:lang w:val="en-GB"/>
        </w:rPr>
        <w:t xml:space="preserve">, using the means specified in point </w:t>
      </w:r>
      <w:r w:rsidR="00771F85" w:rsidRPr="0006544C">
        <w:rPr>
          <w:sz w:val="22"/>
          <w:szCs w:val="22"/>
          <w:lang w:val="en-GB"/>
        </w:rPr>
        <w:t>10</w:t>
      </w:r>
      <w:r w:rsidRPr="0006544C">
        <w:rPr>
          <w:sz w:val="22"/>
          <w:szCs w:val="22"/>
          <w:lang w:val="en-GB"/>
        </w:rPr>
        <w:t xml:space="preserve"> of the </w:t>
      </w:r>
      <w:r w:rsidR="00881C2D" w:rsidRPr="0006544C">
        <w:rPr>
          <w:sz w:val="22"/>
          <w:szCs w:val="22"/>
          <w:lang w:val="en-GB"/>
        </w:rPr>
        <w:t>i</w:t>
      </w:r>
      <w:r w:rsidRPr="0006544C">
        <w:rPr>
          <w:sz w:val="22"/>
          <w:szCs w:val="22"/>
          <w:lang w:val="en-GB"/>
        </w:rPr>
        <w:t xml:space="preserve">nstructions to </w:t>
      </w:r>
      <w:r w:rsidR="00881C2D" w:rsidRPr="0006544C">
        <w:rPr>
          <w:sz w:val="22"/>
          <w:szCs w:val="22"/>
          <w:lang w:val="en-GB"/>
        </w:rPr>
        <w:t>t</w:t>
      </w:r>
      <w:r w:rsidRPr="0006544C">
        <w:rPr>
          <w:sz w:val="22"/>
          <w:szCs w:val="22"/>
          <w:lang w:val="en-GB"/>
        </w:rPr>
        <w:t xml:space="preserve">enderers. </w:t>
      </w:r>
      <w:r w:rsidR="009B06B5" w:rsidRPr="0006544C">
        <w:rPr>
          <w:sz w:val="22"/>
          <w:szCs w:val="22"/>
          <w:lang w:val="en-GB"/>
        </w:rPr>
        <w:t xml:space="preserve"> </w:t>
      </w:r>
    </w:p>
    <w:p w14:paraId="78DFA6DC" w14:textId="77777777" w:rsidR="003262FC" w:rsidRPr="00B33EE6" w:rsidRDefault="003262FC" w:rsidP="00584BF4">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37113797" w14:textId="77777777"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A8E6476" w14:textId="36DD3BEA"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771F85">
        <w:rPr>
          <w:sz w:val="22"/>
          <w:szCs w:val="22"/>
          <w:lang w:val="en-GB"/>
        </w:rPr>
        <w:t>15</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14:paraId="33B0DD15" w14:textId="77777777" w:rsidR="006F5FD0" w:rsidRPr="00B33EE6" w:rsidRDefault="003262FC" w:rsidP="00A171EA">
      <w:pPr>
        <w:keepNext/>
        <w:ind w:left="709" w:hanging="352"/>
        <w:outlineLvl w:val="0"/>
        <w:rPr>
          <w:sz w:val="22"/>
          <w:szCs w:val="22"/>
          <w:lang w:val="en-GB"/>
        </w:rPr>
      </w:pPr>
      <w:r w:rsidRPr="00B33EE6">
        <w:rPr>
          <w:rStyle w:val="Strong"/>
          <w:sz w:val="22"/>
          <w:szCs w:val="22"/>
          <w:lang w:val="en-GB"/>
        </w:rPr>
        <w:lastRenderedPageBreak/>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231E3CC8" w14:textId="77777777" w:rsidR="006F5FD0" w:rsidRPr="00B33EE6" w:rsidRDefault="006F5FD0">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38DC66B2" w14:textId="6C262863" w:rsidR="00E9047D" w:rsidRPr="00F9055E" w:rsidRDefault="00326B16" w:rsidP="00E9047D">
      <w:pPr>
        <w:pStyle w:val="Blockquote"/>
        <w:jc w:val="both"/>
        <w:rPr>
          <w:b/>
          <w:sz w:val="22"/>
          <w:szCs w:val="22"/>
          <w:lang w:val="en-GB"/>
        </w:rPr>
      </w:pPr>
      <w:r>
        <w:rPr>
          <w:b/>
          <w:sz w:val="22"/>
          <w:szCs w:val="22"/>
          <w:lang w:val="en-GB"/>
        </w:rPr>
        <w:t>23</w:t>
      </w:r>
      <w:r w:rsidR="008272C0" w:rsidRPr="00F9055E">
        <w:rPr>
          <w:b/>
          <w:sz w:val="22"/>
          <w:szCs w:val="22"/>
          <w:lang w:val="en-GB"/>
        </w:rPr>
        <w:t xml:space="preserve">. </w:t>
      </w:r>
      <w:r w:rsidR="00E9047D" w:rsidRPr="00F9055E">
        <w:rPr>
          <w:b/>
          <w:sz w:val="22"/>
          <w:szCs w:val="22"/>
          <w:lang w:val="en-GB"/>
        </w:rPr>
        <w:t>Additional information</w:t>
      </w:r>
    </w:p>
    <w:p w14:paraId="4EE4635D" w14:textId="78F839BA" w:rsidR="00E9047D" w:rsidRPr="00F9055E" w:rsidRDefault="00F145D0" w:rsidP="00235A71">
      <w:pPr>
        <w:pStyle w:val="Blockquote"/>
        <w:jc w:val="both"/>
        <w:rPr>
          <w:sz w:val="22"/>
          <w:szCs w:val="22"/>
          <w:lang w:val="en-GB"/>
        </w:rPr>
      </w:pPr>
      <w:r>
        <w:rPr>
          <w:sz w:val="22"/>
          <w:szCs w:val="22"/>
          <w:lang w:val="en-GB"/>
        </w:rPr>
        <w:t>Not applicable.</w:t>
      </w:r>
    </w:p>
    <w:p w14:paraId="2AC4BD41" w14:textId="77777777" w:rsidR="007F6AA9" w:rsidRPr="00F9055E" w:rsidRDefault="007F6AA9" w:rsidP="00235A71">
      <w:pPr>
        <w:pStyle w:val="Blockquote"/>
        <w:jc w:val="both"/>
        <w:rPr>
          <w:sz w:val="22"/>
          <w:szCs w:val="22"/>
          <w:lang w:val="en-GB"/>
        </w:rPr>
      </w:pPr>
    </w:p>
    <w:sectPr w:rsidR="007F6AA9" w:rsidRPr="00F9055E" w:rsidSect="00F4064C">
      <w:headerReference w:type="default" r:id="rId12"/>
      <w:footerReference w:type="default" r:id="rId13"/>
      <w:pgSz w:w="12240" w:h="15840"/>
      <w:pgMar w:top="709" w:right="1440" w:bottom="1276" w:left="1418" w:header="426"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862ED" w14:textId="77777777" w:rsidR="009A38DE" w:rsidRDefault="009A38DE">
      <w:r>
        <w:separator/>
      </w:r>
    </w:p>
  </w:endnote>
  <w:endnote w:type="continuationSeparator" w:id="0">
    <w:p w14:paraId="303EBCC4" w14:textId="77777777" w:rsidR="009A38DE" w:rsidRDefault="009A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EBA12" w14:textId="06F328B4"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0B14E4">
      <w:rPr>
        <w:b/>
        <w:sz w:val="20"/>
      </w:rPr>
      <w:t>1</w:t>
    </w:r>
    <w:r w:rsidR="00711A01">
      <w:rPr>
        <w:b/>
        <w:sz w:val="20"/>
      </w:rPr>
      <w:t>.1</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2E25ED">
      <w:rPr>
        <w:rStyle w:val="PageNumber"/>
        <w:noProof/>
        <w:sz w:val="18"/>
        <w:szCs w:val="18"/>
        <w:lang w:val="en-GB"/>
      </w:rPr>
      <w:t>1</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2E25ED">
      <w:rPr>
        <w:rStyle w:val="PageNumber"/>
        <w:noProof/>
        <w:sz w:val="18"/>
        <w:szCs w:val="18"/>
        <w:lang w:val="en-GB"/>
      </w:rPr>
      <w:t>8</w:t>
    </w:r>
    <w:r w:rsidR="00B33EE6" w:rsidRPr="00B33EE6">
      <w:rPr>
        <w:rStyle w:val="PageNumber"/>
        <w:sz w:val="18"/>
        <w:szCs w:val="18"/>
        <w:lang w:val="en-GB"/>
      </w:rPr>
      <w:fldChar w:fldCharType="end"/>
    </w:r>
  </w:p>
  <w:p w14:paraId="77551F46" w14:textId="1F27A587" w:rsidR="00EF0A8C" w:rsidRPr="00B33EE6" w:rsidRDefault="00EF0A8C" w:rsidP="007727F3">
    <w:pPr>
      <w:pStyle w:val="Footer"/>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31982">
      <w:rPr>
        <w:noProof/>
        <w:sz w:val="18"/>
        <w:szCs w:val="18"/>
        <w:lang w:val="en-GB"/>
      </w:rPr>
      <w:t>c2</w:t>
    </w:r>
    <w:r w:rsidR="008152EF">
      <w:rPr>
        <w:noProof/>
        <w:sz w:val="18"/>
        <w:szCs w:val="18"/>
        <w:lang w:val="en-GB"/>
      </w:rPr>
      <w:t>_contractnotice_simp_</w:t>
    </w:r>
    <w:r w:rsidR="00831982">
      <w:rPr>
        <w:noProof/>
        <w:sz w:val="18"/>
        <w:szCs w:val="18"/>
        <w:lang w:val="en-GB"/>
      </w:rPr>
      <w:t>neg_</w:t>
    </w:r>
    <w:r w:rsidR="008152EF">
      <w:rPr>
        <w:noProof/>
        <w:sz w:val="18"/>
        <w:szCs w:val="18"/>
        <w:lang w:val="en-GB"/>
      </w:rPr>
      <w:t>en.doc</w:t>
    </w:r>
    <w:r w:rsidRPr="00B33EE6">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D93C4" w14:textId="77777777" w:rsidR="009A38DE" w:rsidRDefault="009A38DE">
      <w:r>
        <w:separator/>
      </w:r>
    </w:p>
  </w:footnote>
  <w:footnote w:type="continuationSeparator" w:id="0">
    <w:p w14:paraId="1501AB84" w14:textId="77777777" w:rsidR="009A38DE" w:rsidRDefault="009A3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DD45" w14:textId="77777777" w:rsidR="00F4064C" w:rsidRPr="00C96DEB" w:rsidRDefault="00F4064C" w:rsidP="00F4064C">
    <w:pPr>
      <w:pStyle w:val="Header"/>
      <w:jc w:val="center"/>
      <w:rPr>
        <w:rFonts w:ascii="Calibri" w:hAnsi="Calibri" w:cs="Calibri"/>
        <w:smallCaps/>
        <w:sz w:val="20"/>
      </w:rPr>
    </w:pPr>
    <w:r w:rsidRPr="00C96DEB">
      <w:rPr>
        <w:rFonts w:ascii="Calibri" w:hAnsi="Calibri" w:cs="Calibri"/>
        <w:smallCaps/>
        <w:sz w:val="20"/>
      </w:rPr>
      <w:t>LIMITE</w:t>
    </w:r>
  </w:p>
  <w:p w14:paraId="72177688" w14:textId="77777777" w:rsidR="00F4064C" w:rsidRDefault="00913D73" w:rsidP="00F4064C">
    <w:pPr>
      <w:pStyle w:val="Header"/>
      <w:jc w:val="center"/>
    </w:pPr>
    <w:r>
      <w:rPr>
        <w:smallCaps/>
        <w:noProof/>
        <w:snapToGrid/>
        <w:szCs w:val="22"/>
        <w:lang w:val="en-GB" w:eastAsia="en-GB"/>
      </w:rPr>
      <w:pict w14:anchorId="0C797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SC 3 Logo (002)" style="width:266.1pt;height:50.1pt;visibility:visible;mso-wrap-style:square">
          <v:imagedata r:id="rId1" o:title="KSC 3 Logo (00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9C069B"/>
    <w:multiLevelType w:val="hybridMultilevel"/>
    <w:tmpl w:val="EFB0E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80233F"/>
    <w:multiLevelType w:val="hybridMultilevel"/>
    <w:tmpl w:val="B0763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DF344F"/>
    <w:multiLevelType w:val="hybridMultilevel"/>
    <w:tmpl w:val="5E925CB2"/>
    <w:lvl w:ilvl="0" w:tplc="E94A5584">
      <w:numFmt w:val="bullet"/>
      <w:lvlText w:val="-"/>
      <w:lvlJc w:val="left"/>
      <w:pPr>
        <w:ind w:left="360" w:hanging="360"/>
      </w:pPr>
      <w:rPr>
        <w:rFonts w:ascii="Times New Roman" w:eastAsiaTheme="minorHAnsi" w:hAnsi="Times New Roman" w:cs="Times New Roman" w:hint="default"/>
      </w:rPr>
    </w:lvl>
    <w:lvl w:ilvl="1" w:tplc="E94A5584">
      <w:numFmt w:val="bullet"/>
      <w:lvlText w:val="-"/>
      <w:lvlJc w:val="left"/>
      <w:pPr>
        <w:ind w:left="1080" w:hanging="36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C9051E7"/>
    <w:multiLevelType w:val="hybridMultilevel"/>
    <w:tmpl w:val="6F0EF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453A32"/>
    <w:multiLevelType w:val="hybridMultilevel"/>
    <w:tmpl w:val="9078C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B183B0E"/>
    <w:multiLevelType w:val="hybridMultilevel"/>
    <w:tmpl w:val="93E8AC72"/>
    <w:lvl w:ilvl="0" w:tplc="F81848D4">
      <w:start w:val="3"/>
      <w:numFmt w:val="decimal"/>
      <w:lvlText w:val="%1)"/>
      <w:lvlJc w:val="left"/>
      <w:pPr>
        <w:ind w:left="717"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9" w15:restartNumberingAfterBreak="0">
    <w:nsid w:val="75587F91"/>
    <w:multiLevelType w:val="hybridMultilevel"/>
    <w:tmpl w:val="6D2E1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9"/>
  </w:num>
  <w:num w:numId="6">
    <w:abstractNumId w:val="5"/>
  </w:num>
  <w:num w:numId="7">
    <w:abstractNumId w:val="6"/>
  </w:num>
  <w:num w:numId="8">
    <w:abstractNumId w:val="7"/>
  </w:num>
  <w:num w:numId="9">
    <w:abstractNumId w:val="2"/>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113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63FB5"/>
    <w:rsid w:val="0006544C"/>
    <w:rsid w:val="0007067C"/>
    <w:rsid w:val="00080900"/>
    <w:rsid w:val="00087A72"/>
    <w:rsid w:val="00095030"/>
    <w:rsid w:val="000A0D57"/>
    <w:rsid w:val="000A3758"/>
    <w:rsid w:val="000B14E4"/>
    <w:rsid w:val="000B693E"/>
    <w:rsid w:val="000B7C91"/>
    <w:rsid w:val="000C1101"/>
    <w:rsid w:val="000C1522"/>
    <w:rsid w:val="000D1732"/>
    <w:rsid w:val="000D3EBF"/>
    <w:rsid w:val="000E4709"/>
    <w:rsid w:val="000F0F6C"/>
    <w:rsid w:val="000F1340"/>
    <w:rsid w:val="000F5DEF"/>
    <w:rsid w:val="0010162C"/>
    <w:rsid w:val="00105302"/>
    <w:rsid w:val="0013314C"/>
    <w:rsid w:val="001429BC"/>
    <w:rsid w:val="0014405E"/>
    <w:rsid w:val="00145CFA"/>
    <w:rsid w:val="00150687"/>
    <w:rsid w:val="001661F7"/>
    <w:rsid w:val="00171F2E"/>
    <w:rsid w:val="00180D47"/>
    <w:rsid w:val="001903F3"/>
    <w:rsid w:val="001951FE"/>
    <w:rsid w:val="001A59BB"/>
    <w:rsid w:val="001A66C2"/>
    <w:rsid w:val="001B2571"/>
    <w:rsid w:val="001C21A2"/>
    <w:rsid w:val="001C64F1"/>
    <w:rsid w:val="001D19A6"/>
    <w:rsid w:val="001D55F7"/>
    <w:rsid w:val="001E50A2"/>
    <w:rsid w:val="001F0839"/>
    <w:rsid w:val="001F1546"/>
    <w:rsid w:val="001F780C"/>
    <w:rsid w:val="00201320"/>
    <w:rsid w:val="00212656"/>
    <w:rsid w:val="00213E14"/>
    <w:rsid w:val="00216179"/>
    <w:rsid w:val="00226829"/>
    <w:rsid w:val="00233B9D"/>
    <w:rsid w:val="00233DDA"/>
    <w:rsid w:val="00235A71"/>
    <w:rsid w:val="002413EA"/>
    <w:rsid w:val="00243849"/>
    <w:rsid w:val="002575AA"/>
    <w:rsid w:val="00266EB9"/>
    <w:rsid w:val="00271D79"/>
    <w:rsid w:val="002753AD"/>
    <w:rsid w:val="002B2145"/>
    <w:rsid w:val="002D0386"/>
    <w:rsid w:val="002D266E"/>
    <w:rsid w:val="002D4121"/>
    <w:rsid w:val="002E1B83"/>
    <w:rsid w:val="002E25ED"/>
    <w:rsid w:val="002E2635"/>
    <w:rsid w:val="002E7D33"/>
    <w:rsid w:val="002F4E69"/>
    <w:rsid w:val="003045C3"/>
    <w:rsid w:val="00313F6B"/>
    <w:rsid w:val="00322D52"/>
    <w:rsid w:val="003232ED"/>
    <w:rsid w:val="00323BDD"/>
    <w:rsid w:val="003262FC"/>
    <w:rsid w:val="00326B16"/>
    <w:rsid w:val="00330261"/>
    <w:rsid w:val="003378F6"/>
    <w:rsid w:val="00342E7F"/>
    <w:rsid w:val="00347673"/>
    <w:rsid w:val="003574F5"/>
    <w:rsid w:val="00357E25"/>
    <w:rsid w:val="00362824"/>
    <w:rsid w:val="00363ECB"/>
    <w:rsid w:val="00364564"/>
    <w:rsid w:val="003670BA"/>
    <w:rsid w:val="003717BC"/>
    <w:rsid w:val="00385A43"/>
    <w:rsid w:val="003861D9"/>
    <w:rsid w:val="0038633F"/>
    <w:rsid w:val="00386E96"/>
    <w:rsid w:val="0038796E"/>
    <w:rsid w:val="0039147E"/>
    <w:rsid w:val="0039347D"/>
    <w:rsid w:val="003947E7"/>
    <w:rsid w:val="00397073"/>
    <w:rsid w:val="003A4357"/>
    <w:rsid w:val="003B1B35"/>
    <w:rsid w:val="003C1515"/>
    <w:rsid w:val="003D16FB"/>
    <w:rsid w:val="003D6CAD"/>
    <w:rsid w:val="003E782D"/>
    <w:rsid w:val="0040360C"/>
    <w:rsid w:val="00405FE7"/>
    <w:rsid w:val="004108A4"/>
    <w:rsid w:val="00415BED"/>
    <w:rsid w:val="00424124"/>
    <w:rsid w:val="0043533D"/>
    <w:rsid w:val="00452ED8"/>
    <w:rsid w:val="0045494F"/>
    <w:rsid w:val="004567DF"/>
    <w:rsid w:val="00472630"/>
    <w:rsid w:val="00473883"/>
    <w:rsid w:val="00476D80"/>
    <w:rsid w:val="00480B5C"/>
    <w:rsid w:val="004850B4"/>
    <w:rsid w:val="004901C2"/>
    <w:rsid w:val="004957E5"/>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34BA9"/>
    <w:rsid w:val="0054183B"/>
    <w:rsid w:val="005462B4"/>
    <w:rsid w:val="00551429"/>
    <w:rsid w:val="00553C32"/>
    <w:rsid w:val="0056183E"/>
    <w:rsid w:val="005635F3"/>
    <w:rsid w:val="005639EC"/>
    <w:rsid w:val="00565A69"/>
    <w:rsid w:val="00571687"/>
    <w:rsid w:val="00572F15"/>
    <w:rsid w:val="00573F7A"/>
    <w:rsid w:val="00584BF4"/>
    <w:rsid w:val="00584D96"/>
    <w:rsid w:val="00590ADB"/>
    <w:rsid w:val="005A21DC"/>
    <w:rsid w:val="005B35A2"/>
    <w:rsid w:val="005B4F80"/>
    <w:rsid w:val="005B5E3C"/>
    <w:rsid w:val="005C71EF"/>
    <w:rsid w:val="005D41DD"/>
    <w:rsid w:val="005F776D"/>
    <w:rsid w:val="0060359F"/>
    <w:rsid w:val="0061336A"/>
    <w:rsid w:val="006309DE"/>
    <w:rsid w:val="00632BDC"/>
    <w:rsid w:val="0064390B"/>
    <w:rsid w:val="00663C6D"/>
    <w:rsid w:val="006714ED"/>
    <w:rsid w:val="006738B9"/>
    <w:rsid w:val="00674F9C"/>
    <w:rsid w:val="006751D2"/>
    <w:rsid w:val="006770CA"/>
    <w:rsid w:val="00686C3A"/>
    <w:rsid w:val="00697F82"/>
    <w:rsid w:val="006A0598"/>
    <w:rsid w:val="006A66DA"/>
    <w:rsid w:val="006A7394"/>
    <w:rsid w:val="006B2EDA"/>
    <w:rsid w:val="006B59B9"/>
    <w:rsid w:val="006C0EB6"/>
    <w:rsid w:val="006C0F37"/>
    <w:rsid w:val="006C2024"/>
    <w:rsid w:val="006D330F"/>
    <w:rsid w:val="006D6080"/>
    <w:rsid w:val="006E3377"/>
    <w:rsid w:val="006E625F"/>
    <w:rsid w:val="006F5FD0"/>
    <w:rsid w:val="006F7885"/>
    <w:rsid w:val="007046C8"/>
    <w:rsid w:val="00706E7C"/>
    <w:rsid w:val="00710A38"/>
    <w:rsid w:val="00711A01"/>
    <w:rsid w:val="007121FB"/>
    <w:rsid w:val="007129D6"/>
    <w:rsid w:val="00712CB3"/>
    <w:rsid w:val="00715755"/>
    <w:rsid w:val="00740938"/>
    <w:rsid w:val="007471C5"/>
    <w:rsid w:val="00750FF8"/>
    <w:rsid w:val="00753FC2"/>
    <w:rsid w:val="00756C38"/>
    <w:rsid w:val="00761673"/>
    <w:rsid w:val="00761893"/>
    <w:rsid w:val="007653F4"/>
    <w:rsid w:val="00770822"/>
    <w:rsid w:val="00771F85"/>
    <w:rsid w:val="00771F97"/>
    <w:rsid w:val="007727F3"/>
    <w:rsid w:val="00780EAB"/>
    <w:rsid w:val="00781603"/>
    <w:rsid w:val="007874C8"/>
    <w:rsid w:val="00794A92"/>
    <w:rsid w:val="00796976"/>
    <w:rsid w:val="00796CC5"/>
    <w:rsid w:val="007A04AC"/>
    <w:rsid w:val="007A4037"/>
    <w:rsid w:val="007C352C"/>
    <w:rsid w:val="007D51F2"/>
    <w:rsid w:val="007D6292"/>
    <w:rsid w:val="007D761E"/>
    <w:rsid w:val="007F095B"/>
    <w:rsid w:val="007F26E3"/>
    <w:rsid w:val="007F5383"/>
    <w:rsid w:val="007F6995"/>
    <w:rsid w:val="007F6AA9"/>
    <w:rsid w:val="008006B4"/>
    <w:rsid w:val="00800827"/>
    <w:rsid w:val="00810582"/>
    <w:rsid w:val="00813A48"/>
    <w:rsid w:val="008152EF"/>
    <w:rsid w:val="008162F6"/>
    <w:rsid w:val="00817895"/>
    <w:rsid w:val="00817B4A"/>
    <w:rsid w:val="008272C0"/>
    <w:rsid w:val="00831982"/>
    <w:rsid w:val="008323D3"/>
    <w:rsid w:val="008351FF"/>
    <w:rsid w:val="00846F87"/>
    <w:rsid w:val="00862885"/>
    <w:rsid w:val="008660AD"/>
    <w:rsid w:val="0087086B"/>
    <w:rsid w:val="00881C2D"/>
    <w:rsid w:val="00886ED7"/>
    <w:rsid w:val="00894E29"/>
    <w:rsid w:val="0089693D"/>
    <w:rsid w:val="008A1184"/>
    <w:rsid w:val="008A1514"/>
    <w:rsid w:val="008B0830"/>
    <w:rsid w:val="008B77CD"/>
    <w:rsid w:val="008C3178"/>
    <w:rsid w:val="008C68A0"/>
    <w:rsid w:val="008D1243"/>
    <w:rsid w:val="008D3E45"/>
    <w:rsid w:val="008E2D12"/>
    <w:rsid w:val="008E4D33"/>
    <w:rsid w:val="008F294D"/>
    <w:rsid w:val="009017AA"/>
    <w:rsid w:val="009055F3"/>
    <w:rsid w:val="009066B6"/>
    <w:rsid w:val="00907556"/>
    <w:rsid w:val="00913817"/>
    <w:rsid w:val="00913D73"/>
    <w:rsid w:val="00925F7F"/>
    <w:rsid w:val="009260B8"/>
    <w:rsid w:val="0092731B"/>
    <w:rsid w:val="009317C0"/>
    <w:rsid w:val="009352F4"/>
    <w:rsid w:val="00940E1D"/>
    <w:rsid w:val="009464C7"/>
    <w:rsid w:val="009510CB"/>
    <w:rsid w:val="00952960"/>
    <w:rsid w:val="00954FB8"/>
    <w:rsid w:val="00956BA0"/>
    <w:rsid w:val="009707C4"/>
    <w:rsid w:val="00970A93"/>
    <w:rsid w:val="00970B01"/>
    <w:rsid w:val="00971962"/>
    <w:rsid w:val="00971CC5"/>
    <w:rsid w:val="00980AEA"/>
    <w:rsid w:val="00991002"/>
    <w:rsid w:val="00994EA3"/>
    <w:rsid w:val="009A38DE"/>
    <w:rsid w:val="009B06B5"/>
    <w:rsid w:val="009B5369"/>
    <w:rsid w:val="009B69BE"/>
    <w:rsid w:val="009E5BC1"/>
    <w:rsid w:val="009E5C83"/>
    <w:rsid w:val="009F0852"/>
    <w:rsid w:val="009F128B"/>
    <w:rsid w:val="009F5FB4"/>
    <w:rsid w:val="00A00BD5"/>
    <w:rsid w:val="00A021B5"/>
    <w:rsid w:val="00A02E6B"/>
    <w:rsid w:val="00A03055"/>
    <w:rsid w:val="00A046E7"/>
    <w:rsid w:val="00A04B00"/>
    <w:rsid w:val="00A11931"/>
    <w:rsid w:val="00A171EA"/>
    <w:rsid w:val="00A22177"/>
    <w:rsid w:val="00A236A4"/>
    <w:rsid w:val="00A35081"/>
    <w:rsid w:val="00A36F1C"/>
    <w:rsid w:val="00A433A6"/>
    <w:rsid w:val="00A43E7A"/>
    <w:rsid w:val="00A46ED3"/>
    <w:rsid w:val="00A504E1"/>
    <w:rsid w:val="00A666EC"/>
    <w:rsid w:val="00A779FE"/>
    <w:rsid w:val="00A77B07"/>
    <w:rsid w:val="00A84E04"/>
    <w:rsid w:val="00A85E8A"/>
    <w:rsid w:val="00A94ED6"/>
    <w:rsid w:val="00A97B08"/>
    <w:rsid w:val="00AA5256"/>
    <w:rsid w:val="00AA7F22"/>
    <w:rsid w:val="00AB7F58"/>
    <w:rsid w:val="00AC0D0C"/>
    <w:rsid w:val="00AC4530"/>
    <w:rsid w:val="00AC7E0D"/>
    <w:rsid w:val="00AD1660"/>
    <w:rsid w:val="00AD1E4D"/>
    <w:rsid w:val="00AD71F7"/>
    <w:rsid w:val="00AE1D8D"/>
    <w:rsid w:val="00AE4633"/>
    <w:rsid w:val="00AE6A5B"/>
    <w:rsid w:val="00AF0B6B"/>
    <w:rsid w:val="00AF412E"/>
    <w:rsid w:val="00AF7BB3"/>
    <w:rsid w:val="00B00363"/>
    <w:rsid w:val="00B063F9"/>
    <w:rsid w:val="00B06D60"/>
    <w:rsid w:val="00B112A1"/>
    <w:rsid w:val="00B14398"/>
    <w:rsid w:val="00B200AF"/>
    <w:rsid w:val="00B27B8B"/>
    <w:rsid w:val="00B33EE6"/>
    <w:rsid w:val="00B41CC1"/>
    <w:rsid w:val="00B46840"/>
    <w:rsid w:val="00B503CB"/>
    <w:rsid w:val="00B50F8D"/>
    <w:rsid w:val="00B60EC5"/>
    <w:rsid w:val="00B738A7"/>
    <w:rsid w:val="00B7586A"/>
    <w:rsid w:val="00B766F9"/>
    <w:rsid w:val="00B805A5"/>
    <w:rsid w:val="00B83DA1"/>
    <w:rsid w:val="00B84AED"/>
    <w:rsid w:val="00B90EE0"/>
    <w:rsid w:val="00B92478"/>
    <w:rsid w:val="00B9793F"/>
    <w:rsid w:val="00BA0765"/>
    <w:rsid w:val="00BA44A3"/>
    <w:rsid w:val="00BA7C3E"/>
    <w:rsid w:val="00BB2689"/>
    <w:rsid w:val="00BC353E"/>
    <w:rsid w:val="00BD0990"/>
    <w:rsid w:val="00BD4054"/>
    <w:rsid w:val="00BD65BA"/>
    <w:rsid w:val="00BD69EF"/>
    <w:rsid w:val="00BE08EC"/>
    <w:rsid w:val="00BE3544"/>
    <w:rsid w:val="00BE595A"/>
    <w:rsid w:val="00BE5F29"/>
    <w:rsid w:val="00BE783C"/>
    <w:rsid w:val="00C00D44"/>
    <w:rsid w:val="00C03AF5"/>
    <w:rsid w:val="00C04FCE"/>
    <w:rsid w:val="00C067C5"/>
    <w:rsid w:val="00C0772E"/>
    <w:rsid w:val="00C147B2"/>
    <w:rsid w:val="00C15A17"/>
    <w:rsid w:val="00C171B6"/>
    <w:rsid w:val="00C2011B"/>
    <w:rsid w:val="00C2062A"/>
    <w:rsid w:val="00C30183"/>
    <w:rsid w:val="00C316FC"/>
    <w:rsid w:val="00C3644F"/>
    <w:rsid w:val="00C36666"/>
    <w:rsid w:val="00C43AAC"/>
    <w:rsid w:val="00C460D8"/>
    <w:rsid w:val="00C52B1A"/>
    <w:rsid w:val="00C61B8C"/>
    <w:rsid w:val="00C712DE"/>
    <w:rsid w:val="00C836E5"/>
    <w:rsid w:val="00C83C65"/>
    <w:rsid w:val="00C840D0"/>
    <w:rsid w:val="00C843AC"/>
    <w:rsid w:val="00C867B9"/>
    <w:rsid w:val="00CA3B1B"/>
    <w:rsid w:val="00CB23E3"/>
    <w:rsid w:val="00CB2A5B"/>
    <w:rsid w:val="00CB759D"/>
    <w:rsid w:val="00CB7AAE"/>
    <w:rsid w:val="00CC0A41"/>
    <w:rsid w:val="00CC3BA0"/>
    <w:rsid w:val="00CC48C9"/>
    <w:rsid w:val="00CD765A"/>
    <w:rsid w:val="00CE49A1"/>
    <w:rsid w:val="00CF759C"/>
    <w:rsid w:val="00D00216"/>
    <w:rsid w:val="00D011CD"/>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8773C"/>
    <w:rsid w:val="00D87D0A"/>
    <w:rsid w:val="00D93082"/>
    <w:rsid w:val="00D97139"/>
    <w:rsid w:val="00DA0ABA"/>
    <w:rsid w:val="00DC0253"/>
    <w:rsid w:val="00DC4F70"/>
    <w:rsid w:val="00DC753D"/>
    <w:rsid w:val="00DD0CD4"/>
    <w:rsid w:val="00DE3C11"/>
    <w:rsid w:val="00DE51C9"/>
    <w:rsid w:val="00DF04F0"/>
    <w:rsid w:val="00E147D3"/>
    <w:rsid w:val="00E1782A"/>
    <w:rsid w:val="00E21BC3"/>
    <w:rsid w:val="00E23A94"/>
    <w:rsid w:val="00E30BB5"/>
    <w:rsid w:val="00E31447"/>
    <w:rsid w:val="00E422A2"/>
    <w:rsid w:val="00E5220B"/>
    <w:rsid w:val="00E6172B"/>
    <w:rsid w:val="00E669EC"/>
    <w:rsid w:val="00E66A55"/>
    <w:rsid w:val="00E713DA"/>
    <w:rsid w:val="00E813B7"/>
    <w:rsid w:val="00E81C0B"/>
    <w:rsid w:val="00E82874"/>
    <w:rsid w:val="00E845AC"/>
    <w:rsid w:val="00E867FC"/>
    <w:rsid w:val="00E9047D"/>
    <w:rsid w:val="00E97A06"/>
    <w:rsid w:val="00EA399C"/>
    <w:rsid w:val="00EA7B74"/>
    <w:rsid w:val="00EB4C19"/>
    <w:rsid w:val="00EC1215"/>
    <w:rsid w:val="00EC7EB7"/>
    <w:rsid w:val="00ED51C8"/>
    <w:rsid w:val="00ED5FA0"/>
    <w:rsid w:val="00EE0A07"/>
    <w:rsid w:val="00EE6E92"/>
    <w:rsid w:val="00EF03C9"/>
    <w:rsid w:val="00EF0A8C"/>
    <w:rsid w:val="00EF6A28"/>
    <w:rsid w:val="00EF6FBF"/>
    <w:rsid w:val="00F014D9"/>
    <w:rsid w:val="00F05BF1"/>
    <w:rsid w:val="00F07EE2"/>
    <w:rsid w:val="00F145D0"/>
    <w:rsid w:val="00F1778E"/>
    <w:rsid w:val="00F17A90"/>
    <w:rsid w:val="00F233FF"/>
    <w:rsid w:val="00F27C45"/>
    <w:rsid w:val="00F33C45"/>
    <w:rsid w:val="00F4064C"/>
    <w:rsid w:val="00F46873"/>
    <w:rsid w:val="00F4786D"/>
    <w:rsid w:val="00F504CC"/>
    <w:rsid w:val="00F50E8B"/>
    <w:rsid w:val="00F60220"/>
    <w:rsid w:val="00F6532D"/>
    <w:rsid w:val="00F6588A"/>
    <w:rsid w:val="00F76A8F"/>
    <w:rsid w:val="00F77C8A"/>
    <w:rsid w:val="00F86AAA"/>
    <w:rsid w:val="00F9055E"/>
    <w:rsid w:val="00F91683"/>
    <w:rsid w:val="00FA17FC"/>
    <w:rsid w:val="00FA206C"/>
    <w:rsid w:val="00FB17AC"/>
    <w:rsid w:val="00FC622D"/>
    <w:rsid w:val="00FD0DFA"/>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14:docId w14:val="3CA0117A"/>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9B5369"/>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uiPriority w:val="22"/>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uiPriority w:val="99"/>
    <w:rsid w:val="001951FE"/>
    <w:rPr>
      <w:sz w:val="20"/>
    </w:rPr>
  </w:style>
  <w:style w:type="character" w:styleId="FootnoteReference">
    <w:name w:val="footnote reference"/>
    <w:uiPriority w:val="99"/>
    <w:qFormat/>
    <w:rsid w:val="001951FE"/>
    <w:rPr>
      <w:vertAlign w:val="superscript"/>
    </w:rPr>
  </w:style>
  <w:style w:type="character" w:customStyle="1" w:styleId="FooterChar">
    <w:name w:val="Footer Char"/>
    <w:link w:val="Footer"/>
    <w:uiPriority w:val="99"/>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uiPriority w:val="99"/>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1"/>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basedOn w:val="DefaultParagraphFont"/>
    <w:link w:val="Heading4"/>
    <w:semiHidden/>
    <w:rsid w:val="009B5369"/>
    <w:rPr>
      <w:rFonts w:asciiTheme="minorHAnsi" w:eastAsiaTheme="minorEastAsia" w:hAnsiTheme="minorHAnsi" w:cstheme="minorBidi"/>
      <w:b/>
      <w:bCs/>
      <w:snapToGrid w:val="0"/>
      <w:sz w:val="28"/>
      <w:szCs w:val="28"/>
      <w:lang w:val="en-US" w:eastAsia="en-US"/>
    </w:rPr>
  </w:style>
  <w:style w:type="character" w:customStyle="1" w:styleId="HeaderChar">
    <w:name w:val="Header Char"/>
    <w:link w:val="Header"/>
    <w:locked/>
    <w:rsid w:val="00F4064C"/>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s.ec.europa.eu/display/ExactExternalWiki/Annex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550E-EEBB-446F-9E2B-3B1BA56091E9}">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1bece07b-d03c-423c-b8a0-beed4db0bbc2"/>
    <ds:schemaRef ds:uri="http://www.w3.org/XML/1998/namespace"/>
  </ds:schemaRefs>
</ds:datastoreItem>
</file>

<file path=customXml/itemProps2.xml><?xml version="1.0" encoding="utf-8"?>
<ds:datastoreItem xmlns:ds="http://schemas.openxmlformats.org/officeDocument/2006/customXml" ds:itemID="{9CCE9EBA-E46E-4F8B-A861-9EDF008D9940}">
  <ds:schemaRefs>
    <ds:schemaRef ds:uri="http://schemas.microsoft.com/sharepoint/v3/contenttype/forms"/>
  </ds:schemaRefs>
</ds:datastoreItem>
</file>

<file path=customXml/itemProps3.xml><?xml version="1.0" encoding="utf-8"?>
<ds:datastoreItem xmlns:ds="http://schemas.openxmlformats.org/officeDocument/2006/customXml" ds:itemID="{54A94BEF-1B98-4D51-8888-0CCC70EA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053F7-C225-4B98-B019-D4103B1B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8</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15101</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Rajka Joksimovic</cp:lastModifiedBy>
  <cp:revision>27</cp:revision>
  <cp:lastPrinted>2016-05-31T08:36:00Z</cp:lastPrinted>
  <dcterms:created xsi:type="dcterms:W3CDTF">2021-06-23T07:58:00Z</dcterms:created>
  <dcterms:modified xsi:type="dcterms:W3CDTF">2023-07-11T15:27:00Z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0x010100263B1F5D7841074CBE2E963D24797DAD</vt:lpwstr>
  </property>
</Properties>
</file>