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7636D91A" w14:textId="050283E9" w:rsidR="00E44EB1" w:rsidRPr="00D47191" w:rsidRDefault="00E44EB1" w:rsidP="00E44EB1">
      <w:pPr>
        <w:keepNext/>
        <w:keepLines/>
        <w:ind w:left="567" w:hanging="567"/>
        <w:rPr>
          <w:rFonts w:ascii="Times New Roman" w:hAnsi="Times New Roman"/>
          <w:snapToGrid/>
          <w:sz w:val="22"/>
          <w:szCs w:val="22"/>
          <w:u w:val="single"/>
          <w:lang w:eastAsia="en-GB"/>
        </w:rPr>
      </w:pPr>
      <w:r w:rsidRPr="003D6B6C">
        <w:rPr>
          <w:rFonts w:ascii="Times New Roman" w:hAnsi="Times New Roman"/>
          <w:sz w:val="22"/>
          <w:szCs w:val="22"/>
        </w:rPr>
        <w:t>4.1</w:t>
      </w:r>
      <w:r w:rsidRPr="003D6B6C">
        <w:rPr>
          <w:rFonts w:ascii="Times New Roman" w:hAnsi="Times New Roman"/>
          <w:sz w:val="22"/>
          <w:szCs w:val="22"/>
        </w:rPr>
        <w:tab/>
      </w:r>
      <w:r w:rsidRPr="00D47191">
        <w:rPr>
          <w:rFonts w:ascii="Times New Roman" w:hAnsi="Times New Roman"/>
          <w:snapToGrid/>
          <w:sz w:val="22"/>
          <w:szCs w:val="22"/>
          <w:u w:val="single"/>
          <w:lang w:eastAsia="en-GB"/>
        </w:rPr>
        <w:t>For the Contracting Authority – the Project Manager</w:t>
      </w:r>
      <w:r w:rsidR="00AB629B">
        <w:rPr>
          <w:rFonts w:ascii="Times New Roman" w:hAnsi="Times New Roman"/>
          <w:snapToGrid/>
          <w:sz w:val="22"/>
          <w:szCs w:val="22"/>
          <w:u w:val="single"/>
          <w:lang w:eastAsia="en-GB"/>
        </w:rPr>
        <w:t xml:space="preserve"> for the KSC</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44EB1" w:rsidRPr="00D47191" w14:paraId="69C9A7C0" w14:textId="77777777" w:rsidTr="00927A54">
        <w:tc>
          <w:tcPr>
            <w:tcW w:w="1953" w:type="dxa"/>
            <w:shd w:val="pct10" w:color="auto" w:fill="FFFFFF"/>
          </w:tcPr>
          <w:p w14:paraId="31339EC7"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00" w:type="dxa"/>
          </w:tcPr>
          <w:p w14:paraId="245EF42A" w14:textId="77777777" w:rsidR="00E44EB1" w:rsidRPr="00D47191" w:rsidRDefault="00E44EB1" w:rsidP="00927A54">
            <w:pPr>
              <w:keepNext/>
              <w:keepLines/>
              <w:spacing w:before="0"/>
              <w:ind w:left="66"/>
              <w:jc w:val="both"/>
              <w:rPr>
                <w:rFonts w:ascii="Times New Roman" w:hAnsi="Times New Roman"/>
                <w:snapToGrid/>
                <w:sz w:val="22"/>
                <w:szCs w:val="22"/>
                <w:lang w:val="sv-SE" w:eastAsia="en-GB"/>
              </w:rPr>
            </w:pPr>
          </w:p>
        </w:tc>
      </w:tr>
      <w:tr w:rsidR="00E44EB1" w:rsidRPr="00D47191" w14:paraId="3C2D46DC" w14:textId="77777777" w:rsidTr="00927A54">
        <w:tc>
          <w:tcPr>
            <w:tcW w:w="1953" w:type="dxa"/>
            <w:shd w:val="pct10" w:color="auto" w:fill="FFFFFF"/>
          </w:tcPr>
          <w:p w14:paraId="78356F4D"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00" w:type="dxa"/>
          </w:tcPr>
          <w:p w14:paraId="34FBD529" w14:textId="77777777" w:rsidR="00E44EB1" w:rsidRPr="00D47191" w:rsidRDefault="00E44EB1" w:rsidP="00927A54">
            <w:pPr>
              <w:keepNext/>
              <w:keepLines/>
              <w:spacing w:before="0"/>
              <w:ind w:left="66"/>
              <w:rPr>
                <w:rFonts w:ascii="Times New Roman" w:hAnsi="Times New Roman"/>
                <w:snapToGrid/>
                <w:sz w:val="22"/>
                <w:szCs w:val="22"/>
                <w:lang w:val="sv-SE" w:eastAsia="en-GB"/>
              </w:rPr>
            </w:pPr>
          </w:p>
        </w:tc>
      </w:tr>
      <w:tr w:rsidR="00E44EB1" w:rsidRPr="00D47191" w14:paraId="66D6F6F4" w14:textId="77777777" w:rsidTr="00927A54">
        <w:tc>
          <w:tcPr>
            <w:tcW w:w="1953" w:type="dxa"/>
            <w:shd w:val="pct10" w:color="auto" w:fill="FFFFFF"/>
          </w:tcPr>
          <w:p w14:paraId="30042BE8"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00" w:type="dxa"/>
          </w:tcPr>
          <w:p w14:paraId="2B152FC9" w14:textId="77777777" w:rsidR="00E44EB1" w:rsidRPr="00D47191" w:rsidRDefault="00E44EB1" w:rsidP="00927A54">
            <w:pPr>
              <w:keepNext/>
              <w:keepLines/>
              <w:spacing w:before="0"/>
              <w:ind w:left="66"/>
              <w:jc w:val="both"/>
              <w:rPr>
                <w:rFonts w:ascii="Times New Roman" w:hAnsi="Times New Roman"/>
                <w:snapToGrid/>
                <w:sz w:val="22"/>
                <w:szCs w:val="22"/>
                <w:highlight w:val="yellow"/>
                <w:lang w:val="sv-SE" w:eastAsia="en-GB"/>
              </w:rPr>
            </w:pPr>
          </w:p>
        </w:tc>
      </w:tr>
      <w:tr w:rsidR="00E44EB1" w:rsidRPr="00D47191" w14:paraId="57CCEE53" w14:textId="77777777" w:rsidTr="00927A54">
        <w:tc>
          <w:tcPr>
            <w:tcW w:w="1953" w:type="dxa"/>
            <w:shd w:val="pct10" w:color="auto" w:fill="FFFFFF"/>
          </w:tcPr>
          <w:p w14:paraId="5FCCCCAD"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00" w:type="dxa"/>
          </w:tcPr>
          <w:p w14:paraId="4ED4E11D" w14:textId="77777777" w:rsidR="00E44EB1" w:rsidRPr="00D47191" w:rsidRDefault="00E44EB1" w:rsidP="00927A54">
            <w:pPr>
              <w:keepNext/>
              <w:keepLines/>
              <w:spacing w:before="0"/>
              <w:ind w:left="66"/>
              <w:jc w:val="both"/>
              <w:rPr>
                <w:rFonts w:ascii="Times New Roman" w:hAnsi="Times New Roman"/>
                <w:snapToGrid/>
                <w:sz w:val="22"/>
                <w:szCs w:val="22"/>
                <w:highlight w:val="yellow"/>
                <w:lang w:val="sv-SE" w:eastAsia="en-GB"/>
              </w:rPr>
            </w:pPr>
          </w:p>
        </w:tc>
      </w:tr>
    </w:tbl>
    <w:p w14:paraId="6BDFC95B" w14:textId="14EEB5D4" w:rsidR="00E44EB1" w:rsidRDefault="00E44EB1" w:rsidP="00E44EB1">
      <w:pPr>
        <w:keepNext/>
        <w:keepLines/>
        <w:spacing w:before="0"/>
        <w:jc w:val="both"/>
        <w:rPr>
          <w:rFonts w:ascii="Times New Roman" w:hAnsi="Times New Roman"/>
          <w:snapToGrid/>
          <w:sz w:val="22"/>
          <w:szCs w:val="22"/>
          <w:u w:val="single"/>
          <w:lang w:val="sv-SE" w:eastAsia="en-GB"/>
        </w:rPr>
      </w:pPr>
    </w:p>
    <w:p w14:paraId="49A02E65" w14:textId="4998024A" w:rsidR="00F30029" w:rsidRDefault="00F30029" w:rsidP="00F30029">
      <w:pPr>
        <w:keepNext/>
        <w:keepLines/>
        <w:spacing w:before="0"/>
        <w:ind w:left="567"/>
        <w:jc w:val="both"/>
        <w:rPr>
          <w:rFonts w:ascii="Times New Roman" w:hAnsi="Times New Roman"/>
          <w:snapToGrid/>
          <w:sz w:val="22"/>
          <w:szCs w:val="22"/>
          <w:u w:val="single"/>
          <w:lang w:val="sv-SE" w:eastAsia="en-GB"/>
        </w:rPr>
      </w:pPr>
      <w:r>
        <w:rPr>
          <w:rFonts w:ascii="Times New Roman" w:hAnsi="Times New Roman"/>
          <w:snapToGrid/>
          <w:sz w:val="22"/>
          <w:szCs w:val="22"/>
          <w:u w:val="single"/>
          <w:lang w:eastAsia="en-GB"/>
        </w:rPr>
        <w:t>F</w:t>
      </w:r>
      <w:r>
        <w:rPr>
          <w:rFonts w:ascii="Times New Roman" w:hAnsi="Times New Roman"/>
          <w:snapToGrid/>
          <w:sz w:val="22"/>
          <w:szCs w:val="22"/>
          <w:u w:val="single"/>
          <w:lang w:eastAsia="en-GB"/>
        </w:rPr>
        <w:t>o</w:t>
      </w:r>
      <w:r w:rsidRPr="00D47191">
        <w:rPr>
          <w:rFonts w:ascii="Times New Roman" w:hAnsi="Times New Roman"/>
          <w:snapToGrid/>
          <w:sz w:val="22"/>
          <w:szCs w:val="22"/>
          <w:u w:val="single"/>
          <w:lang w:eastAsia="en-GB"/>
        </w:rPr>
        <w:t>r the Contracting Authority – the Project Manager</w:t>
      </w:r>
      <w:r>
        <w:rPr>
          <w:rFonts w:ascii="Times New Roman" w:hAnsi="Times New Roman"/>
          <w:snapToGrid/>
          <w:sz w:val="22"/>
          <w:szCs w:val="22"/>
          <w:u w:val="single"/>
          <w:lang w:eastAsia="en-GB"/>
        </w:rPr>
        <w:t xml:space="preserve"> for SPO</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F30029" w:rsidRPr="00D47191" w14:paraId="55E03D97" w14:textId="77777777" w:rsidTr="00EB37A2">
        <w:tc>
          <w:tcPr>
            <w:tcW w:w="1953" w:type="dxa"/>
            <w:shd w:val="pct10" w:color="auto" w:fill="FFFFFF"/>
          </w:tcPr>
          <w:p w14:paraId="2120AFD6" w14:textId="77777777" w:rsidR="00F30029" w:rsidRPr="00D47191" w:rsidRDefault="00F30029" w:rsidP="00EB37A2">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00" w:type="dxa"/>
          </w:tcPr>
          <w:p w14:paraId="7E0661BB" w14:textId="77777777" w:rsidR="00F30029" w:rsidRPr="00D47191" w:rsidRDefault="00F30029" w:rsidP="00EB37A2">
            <w:pPr>
              <w:keepNext/>
              <w:keepLines/>
              <w:spacing w:before="0"/>
              <w:ind w:left="66"/>
              <w:jc w:val="both"/>
              <w:rPr>
                <w:rFonts w:ascii="Times New Roman" w:hAnsi="Times New Roman"/>
                <w:snapToGrid/>
                <w:sz w:val="22"/>
                <w:szCs w:val="22"/>
                <w:lang w:val="sv-SE" w:eastAsia="en-GB"/>
              </w:rPr>
            </w:pPr>
          </w:p>
        </w:tc>
      </w:tr>
      <w:tr w:rsidR="00F30029" w:rsidRPr="00D47191" w14:paraId="2C121E2C" w14:textId="77777777" w:rsidTr="00EB37A2">
        <w:tc>
          <w:tcPr>
            <w:tcW w:w="1953" w:type="dxa"/>
            <w:shd w:val="pct10" w:color="auto" w:fill="FFFFFF"/>
          </w:tcPr>
          <w:p w14:paraId="16A7B109" w14:textId="77777777" w:rsidR="00F30029" w:rsidRPr="00D47191" w:rsidRDefault="00F30029" w:rsidP="00EB37A2">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00" w:type="dxa"/>
          </w:tcPr>
          <w:p w14:paraId="3A3F5E51" w14:textId="77777777" w:rsidR="00F30029" w:rsidRPr="00D47191" w:rsidRDefault="00F30029" w:rsidP="00EB37A2">
            <w:pPr>
              <w:keepNext/>
              <w:keepLines/>
              <w:spacing w:before="0"/>
              <w:ind w:left="66"/>
              <w:rPr>
                <w:rFonts w:ascii="Times New Roman" w:hAnsi="Times New Roman"/>
                <w:snapToGrid/>
                <w:sz w:val="22"/>
                <w:szCs w:val="22"/>
                <w:lang w:val="sv-SE" w:eastAsia="en-GB"/>
              </w:rPr>
            </w:pPr>
          </w:p>
        </w:tc>
      </w:tr>
      <w:tr w:rsidR="00F30029" w:rsidRPr="00D47191" w14:paraId="3EDBBE24" w14:textId="77777777" w:rsidTr="00EB37A2">
        <w:tc>
          <w:tcPr>
            <w:tcW w:w="1953" w:type="dxa"/>
            <w:shd w:val="pct10" w:color="auto" w:fill="FFFFFF"/>
          </w:tcPr>
          <w:p w14:paraId="4E1C422B" w14:textId="77777777" w:rsidR="00F30029" w:rsidRPr="00D47191" w:rsidRDefault="00F30029" w:rsidP="00EB37A2">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00" w:type="dxa"/>
          </w:tcPr>
          <w:p w14:paraId="2D2350B3" w14:textId="77777777" w:rsidR="00F30029" w:rsidRPr="00D47191" w:rsidRDefault="00F30029" w:rsidP="00EB37A2">
            <w:pPr>
              <w:keepNext/>
              <w:keepLines/>
              <w:spacing w:before="0"/>
              <w:ind w:left="66"/>
              <w:jc w:val="both"/>
              <w:rPr>
                <w:rFonts w:ascii="Times New Roman" w:hAnsi="Times New Roman"/>
                <w:snapToGrid/>
                <w:sz w:val="22"/>
                <w:szCs w:val="22"/>
                <w:highlight w:val="yellow"/>
                <w:lang w:val="sv-SE" w:eastAsia="en-GB"/>
              </w:rPr>
            </w:pPr>
          </w:p>
        </w:tc>
      </w:tr>
      <w:tr w:rsidR="00F30029" w:rsidRPr="00D47191" w14:paraId="0710AF63" w14:textId="77777777" w:rsidTr="00EB37A2">
        <w:tc>
          <w:tcPr>
            <w:tcW w:w="1953" w:type="dxa"/>
            <w:shd w:val="pct10" w:color="auto" w:fill="FFFFFF"/>
          </w:tcPr>
          <w:p w14:paraId="0F1A4020" w14:textId="77777777" w:rsidR="00F30029" w:rsidRPr="00D47191" w:rsidRDefault="00F30029" w:rsidP="00EB37A2">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00" w:type="dxa"/>
          </w:tcPr>
          <w:p w14:paraId="7D1AC551" w14:textId="77777777" w:rsidR="00F30029" w:rsidRPr="00D47191" w:rsidRDefault="00F30029" w:rsidP="00EB37A2">
            <w:pPr>
              <w:keepNext/>
              <w:keepLines/>
              <w:spacing w:before="0"/>
              <w:ind w:left="66"/>
              <w:jc w:val="both"/>
              <w:rPr>
                <w:rFonts w:ascii="Times New Roman" w:hAnsi="Times New Roman"/>
                <w:snapToGrid/>
                <w:sz w:val="22"/>
                <w:szCs w:val="22"/>
                <w:highlight w:val="yellow"/>
                <w:lang w:val="sv-SE" w:eastAsia="en-GB"/>
              </w:rPr>
            </w:pPr>
          </w:p>
        </w:tc>
      </w:tr>
    </w:tbl>
    <w:p w14:paraId="24C2360C" w14:textId="77777777" w:rsidR="00F30029" w:rsidRPr="00D47191" w:rsidRDefault="00F30029" w:rsidP="00E44EB1">
      <w:pPr>
        <w:keepNext/>
        <w:keepLines/>
        <w:spacing w:before="0"/>
        <w:jc w:val="both"/>
        <w:rPr>
          <w:rFonts w:ascii="Times New Roman" w:hAnsi="Times New Roman"/>
          <w:snapToGrid/>
          <w:sz w:val="22"/>
          <w:szCs w:val="22"/>
          <w:u w:val="single"/>
          <w:lang w:val="sv-SE" w:eastAsia="en-GB"/>
        </w:rPr>
      </w:pPr>
    </w:p>
    <w:p w14:paraId="033C94C9" w14:textId="77777777" w:rsidR="00E44EB1" w:rsidRPr="00D47191" w:rsidRDefault="00E44EB1" w:rsidP="00E44EB1">
      <w:pPr>
        <w:keepNext/>
        <w:keepLines/>
        <w:spacing w:before="0"/>
        <w:ind w:firstLine="567"/>
        <w:jc w:val="both"/>
        <w:rPr>
          <w:rFonts w:ascii="Times New Roman" w:hAnsi="Times New Roman"/>
          <w:snapToGrid/>
          <w:sz w:val="22"/>
          <w:szCs w:val="22"/>
          <w:u w:val="single"/>
          <w:lang w:val="sv-SE" w:eastAsia="en-GB"/>
        </w:rPr>
      </w:pPr>
      <w:r w:rsidRPr="00D47191">
        <w:rPr>
          <w:rFonts w:ascii="Times New Roman" w:hAnsi="Times New Roman"/>
          <w:snapToGrid/>
          <w:sz w:val="22"/>
          <w:szCs w:val="22"/>
          <w:u w:val="single"/>
          <w:lang w:val="sv-SE" w:eastAsia="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44EB1" w:rsidRPr="00D47191" w14:paraId="31CEE916" w14:textId="77777777" w:rsidTr="00927A54">
        <w:tc>
          <w:tcPr>
            <w:tcW w:w="1953" w:type="dxa"/>
            <w:shd w:val="pct10" w:color="auto" w:fill="FFFFFF"/>
          </w:tcPr>
          <w:p w14:paraId="462485B6"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18" w:type="dxa"/>
          </w:tcPr>
          <w:p w14:paraId="022A74C9" w14:textId="77777777" w:rsidR="00E44EB1" w:rsidRPr="00D47191" w:rsidRDefault="00E44EB1" w:rsidP="00927A54">
            <w:pPr>
              <w:keepNext/>
              <w:keepLines/>
              <w:spacing w:before="0" w:after="0"/>
              <w:jc w:val="both"/>
              <w:rPr>
                <w:rFonts w:ascii="Times New Roman" w:hAnsi="Times New Roman"/>
                <w:snapToGrid/>
                <w:sz w:val="22"/>
                <w:szCs w:val="22"/>
                <w:highlight w:val="yellow"/>
                <w:lang w:eastAsia="en-GB"/>
              </w:rPr>
            </w:pPr>
          </w:p>
        </w:tc>
      </w:tr>
      <w:tr w:rsidR="00E44EB1" w:rsidRPr="00D47191" w14:paraId="538EA815" w14:textId="77777777" w:rsidTr="00927A54">
        <w:tc>
          <w:tcPr>
            <w:tcW w:w="1953" w:type="dxa"/>
            <w:shd w:val="pct10" w:color="auto" w:fill="FFFFFF"/>
          </w:tcPr>
          <w:p w14:paraId="69D0AEF5"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18" w:type="dxa"/>
          </w:tcPr>
          <w:p w14:paraId="05D4E62B" w14:textId="77777777" w:rsidR="00E44EB1" w:rsidRPr="00D47191" w:rsidRDefault="00E44EB1" w:rsidP="00927A54">
            <w:pPr>
              <w:spacing w:before="0" w:after="0"/>
              <w:jc w:val="both"/>
              <w:rPr>
                <w:rFonts w:ascii="Times New Roman" w:hAnsi="Times New Roman"/>
                <w:snapToGrid/>
                <w:sz w:val="22"/>
                <w:szCs w:val="22"/>
                <w:highlight w:val="yellow"/>
                <w:lang w:eastAsia="en-GB"/>
              </w:rPr>
            </w:pPr>
          </w:p>
        </w:tc>
      </w:tr>
      <w:tr w:rsidR="00E44EB1" w:rsidRPr="00D47191" w14:paraId="58AB3548" w14:textId="77777777" w:rsidTr="00927A54">
        <w:tc>
          <w:tcPr>
            <w:tcW w:w="1953" w:type="dxa"/>
            <w:shd w:val="pct10" w:color="auto" w:fill="FFFFFF"/>
          </w:tcPr>
          <w:p w14:paraId="22D30AC4"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18" w:type="dxa"/>
          </w:tcPr>
          <w:p w14:paraId="1550D294" w14:textId="77777777" w:rsidR="00E44EB1" w:rsidRPr="00D47191" w:rsidRDefault="00E44EB1" w:rsidP="00927A54">
            <w:pPr>
              <w:keepNext/>
              <w:keepLines/>
              <w:spacing w:before="0"/>
              <w:jc w:val="both"/>
              <w:rPr>
                <w:rFonts w:ascii="Times New Roman" w:hAnsi="Times New Roman"/>
                <w:snapToGrid/>
                <w:sz w:val="22"/>
                <w:szCs w:val="22"/>
                <w:highlight w:val="yellow"/>
                <w:lang w:val="sv-SE" w:eastAsia="en-GB"/>
              </w:rPr>
            </w:pPr>
          </w:p>
        </w:tc>
      </w:tr>
      <w:tr w:rsidR="00E44EB1" w:rsidRPr="00D47191" w14:paraId="11597EFC" w14:textId="77777777" w:rsidTr="00927A54">
        <w:tc>
          <w:tcPr>
            <w:tcW w:w="1953" w:type="dxa"/>
            <w:shd w:val="pct10" w:color="auto" w:fill="FFFFFF"/>
          </w:tcPr>
          <w:p w14:paraId="3B27E9DE"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18" w:type="dxa"/>
          </w:tcPr>
          <w:p w14:paraId="0543B3E8" w14:textId="77777777" w:rsidR="00E44EB1" w:rsidRPr="00D47191" w:rsidRDefault="00E44EB1" w:rsidP="00927A54">
            <w:pPr>
              <w:keepNext/>
              <w:keepLines/>
              <w:spacing w:before="0"/>
              <w:jc w:val="both"/>
              <w:rPr>
                <w:rFonts w:ascii="Times New Roman" w:hAnsi="Times New Roman"/>
                <w:snapToGrid/>
                <w:sz w:val="22"/>
                <w:szCs w:val="22"/>
                <w:highlight w:val="yellow"/>
                <w:lang w:val="sv-SE" w:eastAsia="en-GB"/>
              </w:rPr>
            </w:pPr>
          </w:p>
        </w:tc>
      </w:tr>
    </w:tbl>
    <w:p w14:paraId="13313B8F" w14:textId="77777777" w:rsidR="00AB629B" w:rsidRDefault="00AB629B" w:rsidP="00FE689C">
      <w:pPr>
        <w:tabs>
          <w:tab w:val="left" w:pos="1134"/>
        </w:tabs>
        <w:jc w:val="both"/>
        <w:rPr>
          <w:rFonts w:ascii="Times New Roman" w:hAnsi="Times New Roman"/>
          <w:b/>
          <w:sz w:val="22"/>
          <w:szCs w:val="22"/>
        </w:rPr>
      </w:pPr>
    </w:p>
    <w:p w14:paraId="6797F7C0" w14:textId="4C8B3306"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31067C62" w:rsidR="00E0396B" w:rsidRPr="00E44EB1" w:rsidRDefault="00E0396B" w:rsidP="00E44EB1">
      <w:pPr>
        <w:tabs>
          <w:tab w:val="left" w:pos="426"/>
        </w:tabs>
        <w:ind w:left="426" w:right="-2" w:hanging="426"/>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E44EB1" w:rsidRPr="00E44EB1">
        <w:rPr>
          <w:rFonts w:ascii="Times New Roman" w:hAnsi="Times New Roman"/>
          <w:sz w:val="22"/>
          <w:szCs w:val="22"/>
        </w:rPr>
        <w:t>With respect to Articles 9.7 and 9.9 of the General Conditions, in relation to the specific</w:t>
      </w:r>
      <w:r w:rsidR="00E44EB1">
        <w:rPr>
          <w:rFonts w:ascii="Times New Roman" w:hAnsi="Times New Roman"/>
          <w:sz w:val="22"/>
          <w:szCs w:val="22"/>
        </w:rPr>
        <w:t xml:space="preserve"> </w:t>
      </w:r>
      <w:r w:rsidR="00E44EB1" w:rsidRPr="00E44EB1">
        <w:rPr>
          <w:rFonts w:ascii="Times New Roman" w:hAnsi="Times New Roman"/>
          <w:sz w:val="22"/>
          <w:szCs w:val="22"/>
        </w:rPr>
        <w:t>safety, security, confidentially and secrecy requirements of the Contracting Authority and its staff, the Contractor shall (</w:t>
      </w:r>
      <w:proofErr w:type="spellStart"/>
      <w:r w:rsidR="00E44EB1" w:rsidRPr="00E44EB1">
        <w:rPr>
          <w:rFonts w:ascii="Times New Roman" w:hAnsi="Times New Roman"/>
          <w:sz w:val="22"/>
          <w:szCs w:val="22"/>
        </w:rPr>
        <w:t>i</w:t>
      </w:r>
      <w:proofErr w:type="spellEnd"/>
      <w:r w:rsidR="00E44EB1" w:rsidRPr="00E44EB1">
        <w:rPr>
          <w:rFonts w:ascii="Times New Roman" w:hAnsi="Times New Roman"/>
          <w:sz w:val="22"/>
          <w:szCs w:val="22"/>
        </w:rPr>
        <w:t>) limit visibility to the financial contribution of the European Union to the absolute minimum and essential, as directed by the Contracting Authority and (ii) not use the contract’s reference for marketing or tendering purposes without prior approval of the contracting authority.</w:t>
      </w:r>
    </w:p>
    <w:p w14:paraId="7699B786" w14:textId="77777777" w:rsidR="00AB629B" w:rsidRDefault="00AB629B" w:rsidP="001B55AC">
      <w:pPr>
        <w:keepNext/>
        <w:spacing w:before="240"/>
        <w:ind w:left="1134" w:hanging="1134"/>
        <w:jc w:val="both"/>
        <w:rPr>
          <w:rFonts w:ascii="Times New Roman" w:hAnsi="Times New Roman"/>
          <w:b/>
          <w:sz w:val="24"/>
          <w:szCs w:val="24"/>
        </w:rPr>
      </w:pPr>
      <w:bookmarkStart w:id="3" w:name="_Toc124934900"/>
    </w:p>
    <w:p w14:paraId="7B0EBBEA" w14:textId="62C69046" w:rsidR="0047783A" w:rsidRPr="003D6B6C" w:rsidRDefault="0047783A" w:rsidP="001B55AC">
      <w:pPr>
        <w:keepNext/>
        <w:spacing w:before="240"/>
        <w:ind w:left="1134" w:hanging="1134"/>
        <w:jc w:val="both"/>
        <w:rPr>
          <w:rFonts w:ascii="Times New Roman" w:hAnsi="Times New Roman"/>
          <w:b/>
          <w:sz w:val="24"/>
          <w:szCs w:val="24"/>
        </w:rPr>
      </w:pPr>
      <w:r w:rsidRPr="003D6B6C">
        <w:rPr>
          <w:rFonts w:ascii="Times New Roman" w:hAnsi="Times New Roman"/>
          <w:b/>
          <w:sz w:val="24"/>
          <w:szCs w:val="24"/>
        </w:rPr>
        <w:t>Article 10</w:t>
      </w:r>
      <w:r w:rsidRPr="003D6B6C">
        <w:rPr>
          <w:rFonts w:ascii="Times New Roman" w:hAnsi="Times New Roman"/>
          <w:b/>
          <w:sz w:val="24"/>
          <w:szCs w:val="24"/>
        </w:rPr>
        <w:tab/>
        <w:t>Origin</w:t>
      </w:r>
      <w:bookmarkEnd w:id="3"/>
    </w:p>
    <w:p w14:paraId="04B63533" w14:textId="666B102D" w:rsidR="008B230C" w:rsidRPr="00E44EB1" w:rsidRDefault="0047783A" w:rsidP="00E44EB1">
      <w:pPr>
        <w:pStyle w:val="Heading2"/>
        <w:keepNext w:val="0"/>
        <w:numPr>
          <w:ilvl w:val="1"/>
          <w:numId w:val="0"/>
        </w:numPr>
        <w:ind w:left="567" w:hanging="567"/>
        <w:jc w:val="both"/>
        <w:rPr>
          <w:rFonts w:ascii="Times New Roman" w:hAnsi="Times New Roman"/>
          <w:sz w:val="22"/>
          <w:szCs w:val="22"/>
          <w:lang w:val="en-GB"/>
        </w:rPr>
      </w:pPr>
      <w:r w:rsidRPr="00E44EB1">
        <w:rPr>
          <w:rFonts w:ascii="Times New Roman" w:hAnsi="Times New Roman"/>
          <w:sz w:val="22"/>
          <w:szCs w:val="22"/>
          <w:lang w:val="en-GB"/>
        </w:rPr>
        <w:t>10.1</w:t>
      </w:r>
      <w:r w:rsidRPr="00E44EB1">
        <w:rPr>
          <w:rFonts w:ascii="Times New Roman" w:hAnsi="Times New Roman"/>
          <w:sz w:val="22"/>
          <w:szCs w:val="22"/>
          <w:lang w:val="en-GB"/>
        </w:rPr>
        <w:tab/>
      </w:r>
      <w:r w:rsidR="00E44EB1" w:rsidRPr="00E44EB1">
        <w:rPr>
          <w:rFonts w:ascii="Times New Roman" w:hAnsi="Times New Roman"/>
          <w:sz w:val="22"/>
          <w:szCs w:val="22"/>
          <w:lang w:val="en-GB"/>
        </w:rPr>
        <w:t>No rule (of limitation) of origin shall apply for any goods purchased.</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4"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4"/>
    </w:p>
    <w:p w14:paraId="20BFEFF7" w14:textId="6779EAF4" w:rsidR="00D25711" w:rsidRPr="003D6B6C" w:rsidRDefault="00F355C1" w:rsidP="00E44EB1">
      <w:pPr>
        <w:ind w:left="567" w:hanging="567"/>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AB629B">
        <w:rPr>
          <w:rFonts w:ascii="Times New Roman" w:hAnsi="Times New Roman"/>
          <w:sz w:val="22"/>
          <w:szCs w:val="22"/>
        </w:rPr>
        <w:t>No performance guarantee is required.</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5"/>
    </w:p>
    <w:p w14:paraId="24AC6E95" w14:textId="08BAFDF8" w:rsidR="004D33C9" w:rsidRPr="00024C6F" w:rsidRDefault="004D33C9" w:rsidP="00024C6F">
      <w:pPr>
        <w:spacing w:before="240"/>
        <w:ind w:left="709" w:hanging="709"/>
        <w:jc w:val="both"/>
        <w:rPr>
          <w:rFonts w:ascii="Times New Roman" w:hAnsi="Times New Roman"/>
          <w:sz w:val="22"/>
          <w:szCs w:val="22"/>
        </w:rPr>
      </w:pPr>
      <w:r w:rsidRPr="00024C6F">
        <w:rPr>
          <w:rFonts w:ascii="Times New Roman" w:hAnsi="Times New Roman"/>
          <w:sz w:val="22"/>
          <w:szCs w:val="22"/>
        </w:rPr>
        <w:t>12.</w:t>
      </w:r>
      <w:r w:rsidR="003D6B6C" w:rsidRPr="00024C6F">
        <w:rPr>
          <w:rFonts w:ascii="Times New Roman" w:hAnsi="Times New Roman"/>
          <w:sz w:val="22"/>
          <w:szCs w:val="22"/>
        </w:rPr>
        <w:t>1</w:t>
      </w:r>
      <w:r w:rsidR="001020D9" w:rsidRPr="00024C6F">
        <w:rPr>
          <w:rFonts w:ascii="Times New Roman" w:hAnsi="Times New Roman"/>
          <w:sz w:val="22"/>
          <w:szCs w:val="22"/>
        </w:rPr>
        <w:t>(</w:t>
      </w:r>
      <w:r w:rsidRPr="00024C6F">
        <w:rPr>
          <w:rFonts w:ascii="Times New Roman" w:hAnsi="Times New Roman"/>
          <w:sz w:val="22"/>
          <w:szCs w:val="22"/>
        </w:rPr>
        <w:t>b)</w:t>
      </w:r>
      <w:r w:rsidR="003D6B6C" w:rsidRPr="00024C6F">
        <w:rPr>
          <w:rFonts w:ascii="Times New Roman" w:hAnsi="Times New Roman"/>
          <w:sz w:val="22"/>
          <w:szCs w:val="22"/>
        </w:rPr>
        <w:tab/>
      </w:r>
      <w:r w:rsidR="00024C6F" w:rsidRPr="00024C6F">
        <w:rPr>
          <w:rFonts w:ascii="Times New Roman" w:hAnsi="Times New Roman"/>
          <w:sz w:val="22"/>
          <w:szCs w:val="22"/>
        </w:rPr>
        <w:t>By way of derogation from Article 12.1(b), paragraph 2, of the General Conditions, compensation for damage resulting from the Contractor's liability in respect of the Contracting Authority is capped at an amount equal to the value of the Order Form from which the Contractor’s liability directly or indirectly arises out of.</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6"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6"/>
      <w:r w:rsidR="00EB32E9" w:rsidRPr="003D6B6C">
        <w:rPr>
          <w:rFonts w:ascii="Times New Roman" w:hAnsi="Times New Roman"/>
          <w:b/>
          <w:sz w:val="24"/>
          <w:szCs w:val="24"/>
        </w:rPr>
        <w:t xml:space="preserve"> </w:t>
      </w:r>
    </w:p>
    <w:p w14:paraId="2C78D879" w14:textId="7CFD3C94" w:rsidR="00024C6F" w:rsidRPr="00BE3B3B" w:rsidRDefault="0047783A" w:rsidP="00024C6F">
      <w:pPr>
        <w:ind w:left="709"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024C6F">
        <w:rPr>
          <w:rFonts w:ascii="Times New Roman" w:hAnsi="Times New Roman"/>
          <w:iCs/>
          <w:sz w:val="22"/>
          <w:szCs w:val="22"/>
        </w:rPr>
        <w:t xml:space="preserve">This Framework Contract shall enter into force on </w:t>
      </w:r>
      <w:r w:rsidR="00024C6F" w:rsidRPr="00601FE5">
        <w:rPr>
          <w:rFonts w:ascii="Times New Roman" w:hAnsi="Times New Roman"/>
          <w:sz w:val="22"/>
          <w:szCs w:val="22"/>
        </w:rPr>
        <w:t>the date of its signature by both parties</w:t>
      </w:r>
      <w:r w:rsidR="00024C6F" w:rsidRPr="00601FE5">
        <w:rPr>
          <w:rFonts w:ascii="Times New Roman" w:hAnsi="Times New Roman"/>
          <w:iCs/>
          <w:sz w:val="22"/>
          <w:szCs w:val="22"/>
        </w:rPr>
        <w:t>. It</w:t>
      </w:r>
      <w:r w:rsidR="00024C6F">
        <w:rPr>
          <w:rFonts w:ascii="Times New Roman" w:hAnsi="Times New Roman"/>
          <w:iCs/>
          <w:sz w:val="22"/>
          <w:szCs w:val="22"/>
        </w:rPr>
        <w:t xml:space="preserve"> shall be implemented by means of Order </w:t>
      </w:r>
      <w:r w:rsidR="00AB629B">
        <w:rPr>
          <w:rFonts w:ascii="Times New Roman" w:hAnsi="Times New Roman"/>
          <w:iCs/>
          <w:sz w:val="22"/>
          <w:szCs w:val="22"/>
        </w:rPr>
        <w:t>F</w:t>
      </w:r>
      <w:r w:rsidR="00024C6F">
        <w:rPr>
          <w:rFonts w:ascii="Times New Roman" w:hAnsi="Times New Roman"/>
          <w:iCs/>
          <w:sz w:val="22"/>
          <w:szCs w:val="22"/>
        </w:rPr>
        <w:t xml:space="preserve">orms placed in the manner described in Article 1 of the Framework Contract Agreement. </w:t>
      </w:r>
      <w:r w:rsidR="00024C6F">
        <w:rPr>
          <w:rFonts w:ascii="Times New Roman" w:hAnsi="Times New Roman"/>
          <w:sz w:val="22"/>
          <w:szCs w:val="22"/>
        </w:rPr>
        <w:t xml:space="preserve">The implementation period of the tasks shall be indicated and defined in the Order </w:t>
      </w:r>
      <w:r w:rsidR="00AB629B">
        <w:rPr>
          <w:rFonts w:ascii="Times New Roman" w:hAnsi="Times New Roman"/>
          <w:sz w:val="22"/>
          <w:szCs w:val="22"/>
        </w:rPr>
        <w:t>F</w:t>
      </w:r>
      <w:r w:rsidR="00024C6F">
        <w:rPr>
          <w:rFonts w:ascii="Times New Roman" w:hAnsi="Times New Roman"/>
          <w:sz w:val="22"/>
          <w:szCs w:val="22"/>
        </w:rPr>
        <w:t>orms</w:t>
      </w:r>
      <w:r w:rsidR="00024C6F" w:rsidRPr="00DC7620">
        <w:rPr>
          <w:rFonts w:ascii="Times New Roman" w:hAnsi="Times New Roman"/>
          <w:sz w:val="22"/>
          <w:szCs w:val="22"/>
        </w:rPr>
        <w:t>.</w:t>
      </w:r>
      <w:r w:rsidR="00024C6F" w:rsidRPr="00DC7620">
        <w:rPr>
          <w:rFonts w:ascii="Times New Roman" w:hAnsi="Times New Roman"/>
          <w:iCs/>
          <w:sz w:val="22"/>
          <w:szCs w:val="22"/>
        </w:rPr>
        <w:t xml:space="preserve"> </w:t>
      </w:r>
      <w:r w:rsidR="00024C6F">
        <w:rPr>
          <w:rFonts w:ascii="Times New Roman" w:hAnsi="Times New Roman"/>
          <w:iCs/>
          <w:sz w:val="22"/>
          <w:szCs w:val="22"/>
        </w:rPr>
        <w:t xml:space="preserve"> These Order forms shall be signed by both parties before the Framework Contract expires.</w:t>
      </w:r>
    </w:p>
    <w:p w14:paraId="33155827" w14:textId="77777777" w:rsidR="00024C6F" w:rsidRPr="00BE3B3B" w:rsidRDefault="00024C6F" w:rsidP="00024C6F">
      <w:pPr>
        <w:ind w:left="709"/>
        <w:jc w:val="both"/>
        <w:rPr>
          <w:rFonts w:ascii="Times New Roman" w:hAnsi="Times New Roman"/>
          <w:sz w:val="22"/>
          <w:szCs w:val="22"/>
        </w:rPr>
      </w:pPr>
      <w:r>
        <w:rPr>
          <w:rFonts w:ascii="Times New Roman" w:hAnsi="Times New Roman"/>
          <w:sz w:val="22"/>
          <w:szCs w:val="22"/>
        </w:rPr>
        <w:t xml:space="preserve">Each implementation of any tasks under the Framework Contract shall be initiated by the Contracting Authority through the issue of a duly authorised </w:t>
      </w:r>
      <w:r w:rsidRPr="00BE3B3B">
        <w:rPr>
          <w:rFonts w:ascii="Times New Roman" w:hAnsi="Times New Roman"/>
          <w:sz w:val="22"/>
          <w:szCs w:val="22"/>
        </w:rPr>
        <w:t xml:space="preserve">Order Form </w:t>
      </w:r>
      <w:r>
        <w:rPr>
          <w:rFonts w:ascii="Times New Roman" w:hAnsi="Times New Roman"/>
          <w:sz w:val="22"/>
          <w:szCs w:val="22"/>
        </w:rPr>
        <w:t>to the Contractor for its current needs.</w:t>
      </w:r>
    </w:p>
    <w:p w14:paraId="5D9535E4" w14:textId="54E39181" w:rsidR="00EB32E9" w:rsidRPr="003D6B6C" w:rsidRDefault="00024C6F" w:rsidP="00024C6F">
      <w:pPr>
        <w:ind w:left="709" w:hanging="709"/>
        <w:jc w:val="both"/>
        <w:rPr>
          <w:rFonts w:ascii="Times New Roman" w:hAnsi="Times New Roman"/>
          <w:sz w:val="22"/>
          <w:szCs w:val="22"/>
        </w:rPr>
      </w:pPr>
      <w:r>
        <w:rPr>
          <w:rFonts w:ascii="Times New Roman" w:hAnsi="Times New Roman"/>
          <w:sz w:val="22"/>
          <w:szCs w:val="22"/>
        </w:rPr>
        <w:tab/>
      </w:r>
      <w:r w:rsidRPr="00BE3B3B">
        <w:rPr>
          <w:rFonts w:ascii="Times New Roman" w:hAnsi="Times New Roman"/>
          <w:sz w:val="22"/>
          <w:szCs w:val="22"/>
        </w:rPr>
        <w:t>Under no circumstances may Order Forms be</w:t>
      </w:r>
      <w:r>
        <w:rPr>
          <w:rFonts w:ascii="Times New Roman" w:hAnsi="Times New Roman"/>
          <w:sz w:val="22"/>
          <w:szCs w:val="22"/>
        </w:rPr>
        <w:t xml:space="preserve"> issued before the commencement date of the </w:t>
      </w:r>
      <w:r w:rsidRPr="00BE3B3B">
        <w:rPr>
          <w:rFonts w:ascii="Times New Roman" w:hAnsi="Times New Roman"/>
          <w:sz w:val="22"/>
          <w:szCs w:val="22"/>
        </w:rPr>
        <w:t>F</w:t>
      </w:r>
      <w:r>
        <w:rPr>
          <w:rFonts w:ascii="Times New Roman" w:hAnsi="Times New Roman"/>
          <w:sz w:val="22"/>
          <w:szCs w:val="22"/>
        </w:rPr>
        <w:t>ramework Contract, or after the expiration date of said Framework Contract.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7"/>
      <w:r w:rsidRPr="003D6B6C">
        <w:rPr>
          <w:rFonts w:ascii="Times New Roman" w:hAnsi="Times New Roman"/>
          <w:b/>
          <w:sz w:val="24"/>
          <w:szCs w:val="24"/>
        </w:rPr>
        <w:t xml:space="preserve"> of the tasks</w:t>
      </w:r>
    </w:p>
    <w:p w14:paraId="38765FA6" w14:textId="0DD2994E" w:rsidR="00024C6F" w:rsidRDefault="0047783A" w:rsidP="00AB629B">
      <w:pPr>
        <w:spacing w:after="0"/>
        <w:ind w:left="567" w:hanging="567"/>
        <w:jc w:val="both"/>
        <w:rPr>
          <w:rFonts w:ascii="Times New Roman" w:hAnsi="Times New Roman"/>
          <w:sz w:val="22"/>
          <w:szCs w:val="22"/>
        </w:rPr>
      </w:pPr>
      <w:r w:rsidRPr="00633F67">
        <w:rPr>
          <w:rFonts w:ascii="Times New Roman" w:hAnsi="Times New Roman"/>
          <w:sz w:val="22"/>
          <w:szCs w:val="22"/>
        </w:rPr>
        <w:t>19.1</w:t>
      </w:r>
      <w:r w:rsidRPr="00633F67">
        <w:rPr>
          <w:rFonts w:ascii="Times New Roman" w:hAnsi="Times New Roman"/>
          <w:b/>
          <w:sz w:val="22"/>
          <w:szCs w:val="22"/>
        </w:rPr>
        <w:tab/>
      </w:r>
      <w:r w:rsidR="00024C6F" w:rsidRPr="00633F67">
        <w:rPr>
          <w:rFonts w:ascii="Times New Roman" w:hAnsi="Times New Roman"/>
          <w:sz w:val="22"/>
          <w:szCs w:val="22"/>
        </w:rPr>
        <w:t>The start date of the Contract shall be the date of signature of the Contract by both parties.</w:t>
      </w:r>
    </w:p>
    <w:p w14:paraId="24D80EC0" w14:textId="01B516BD" w:rsidR="0047783A" w:rsidRDefault="00AB629B" w:rsidP="00AB629B">
      <w:pPr>
        <w:spacing w:after="0"/>
        <w:ind w:left="567" w:hanging="567"/>
        <w:jc w:val="both"/>
        <w:rPr>
          <w:rFonts w:ascii="Times New Roman" w:hAnsi="Times New Roman"/>
          <w:sz w:val="22"/>
          <w:szCs w:val="22"/>
        </w:rPr>
      </w:pPr>
      <w:r w:rsidRPr="009C7EB3">
        <w:rPr>
          <w:rFonts w:ascii="Times New Roman" w:hAnsi="Times New Roman"/>
          <w:sz w:val="22"/>
          <w:szCs w:val="22"/>
        </w:rPr>
        <w:t>19.2</w:t>
      </w:r>
      <w:r w:rsidRPr="009C7EB3">
        <w:rPr>
          <w:rFonts w:ascii="Times New Roman" w:hAnsi="Times New Roman"/>
          <w:sz w:val="22"/>
          <w:szCs w:val="22"/>
        </w:rPr>
        <w:tab/>
        <w:t xml:space="preserve">This Framework Contract is concluded for a period of </w:t>
      </w:r>
      <w:r>
        <w:rPr>
          <w:rFonts w:ascii="Times New Roman" w:hAnsi="Times New Roman"/>
          <w:sz w:val="22"/>
          <w:szCs w:val="22"/>
        </w:rPr>
        <w:t>24</w:t>
      </w:r>
      <w:r w:rsidRPr="009C7EB3">
        <w:rPr>
          <w:rFonts w:ascii="Times New Roman" w:hAnsi="Times New Roman"/>
          <w:sz w:val="22"/>
          <w:szCs w:val="22"/>
        </w:rPr>
        <w:t xml:space="preserve"> months with effect from the date on which it enters into force.</w:t>
      </w:r>
      <w:r>
        <w:rPr>
          <w:rFonts w:ascii="Times New Roman" w:hAnsi="Times New Roman"/>
          <w:sz w:val="22"/>
          <w:szCs w:val="22"/>
        </w:rPr>
        <w:t xml:space="preserve"> The contract can be extended for 2 additional periods of 12 months. </w:t>
      </w:r>
      <w:r w:rsidR="00024C6F" w:rsidRPr="00633F67">
        <w:rPr>
          <w:rFonts w:ascii="Times New Roman" w:hAnsi="Times New Roman"/>
          <w:sz w:val="22"/>
          <w:szCs w:val="22"/>
        </w:rPr>
        <w:t>In accordance with the European Union Practical Guide Article 2.4.5, the maximum duration of any Framework Contract is four (4) years.</w:t>
      </w:r>
    </w:p>
    <w:p w14:paraId="37872684" w14:textId="088371DF" w:rsidR="00633F67" w:rsidRPr="00633F67" w:rsidRDefault="00633F67" w:rsidP="00633F67">
      <w:pPr>
        <w:spacing w:after="240"/>
        <w:jc w:val="both"/>
        <w:rPr>
          <w:rFonts w:ascii="Times New Roman" w:hAnsi="Times New Roman"/>
          <w:b/>
          <w:sz w:val="22"/>
          <w:szCs w:val="22"/>
          <w:lang w:eastAsia="en-GB"/>
        </w:rPr>
      </w:pPr>
      <w:r w:rsidRPr="00633F67">
        <w:rPr>
          <w:rFonts w:ascii="Times New Roman" w:hAnsi="Times New Roman"/>
          <w:b/>
          <w:sz w:val="22"/>
          <w:szCs w:val="22"/>
          <w:lang w:eastAsia="en-GB"/>
        </w:rPr>
        <w:t xml:space="preserve">Article 23 </w:t>
      </w:r>
      <w:r w:rsidR="00AB629B">
        <w:rPr>
          <w:rFonts w:ascii="Times New Roman" w:hAnsi="Times New Roman"/>
          <w:b/>
          <w:sz w:val="22"/>
          <w:szCs w:val="22"/>
          <w:lang w:eastAsia="en-GB"/>
        </w:rPr>
        <w:t>Suspension</w:t>
      </w:r>
    </w:p>
    <w:p w14:paraId="735C5072" w14:textId="384088A4" w:rsidR="00633F67" w:rsidRPr="00D9371D" w:rsidRDefault="00633F67" w:rsidP="00AB629B">
      <w:pPr>
        <w:spacing w:before="0"/>
        <w:ind w:left="567" w:hanging="567"/>
        <w:jc w:val="both"/>
        <w:rPr>
          <w:rFonts w:ascii="Times New Roman" w:hAnsi="Times New Roman"/>
          <w:sz w:val="22"/>
          <w:szCs w:val="22"/>
        </w:rPr>
      </w:pPr>
      <w:r w:rsidRPr="00D9371D">
        <w:rPr>
          <w:rFonts w:ascii="Times New Roman" w:hAnsi="Times New Roman"/>
          <w:sz w:val="22"/>
          <w:szCs w:val="22"/>
          <w:lang w:eastAsia="en-GB"/>
        </w:rPr>
        <w:t>23.8</w:t>
      </w:r>
      <w:r w:rsidRPr="00D9371D">
        <w:rPr>
          <w:rFonts w:ascii="Times New Roman" w:hAnsi="Times New Roman"/>
          <w:sz w:val="22"/>
          <w:szCs w:val="22"/>
          <w:lang w:eastAsia="en-GB"/>
        </w:rPr>
        <w:tab/>
        <w:t>Continuation of this contract beyond 14 June 202</w:t>
      </w:r>
      <w:r w:rsidR="00231F64">
        <w:rPr>
          <w:rFonts w:ascii="Times New Roman" w:hAnsi="Times New Roman"/>
          <w:sz w:val="22"/>
          <w:szCs w:val="22"/>
          <w:lang w:eastAsia="en-GB"/>
        </w:rPr>
        <w:t>5</w:t>
      </w:r>
      <w:r w:rsidRPr="00D9371D">
        <w:rPr>
          <w:rFonts w:ascii="Times New Roman" w:hAnsi="Times New Roman"/>
          <w:sz w:val="22"/>
          <w:szCs w:val="22"/>
          <w:lang w:eastAsia="en-GB"/>
        </w:rPr>
        <w:t xml:space="preserve">, as well as beyond the same calendar day 14 June of the </w:t>
      </w:r>
      <w:r w:rsidR="00231F64">
        <w:rPr>
          <w:rFonts w:ascii="Times New Roman" w:hAnsi="Times New Roman"/>
          <w:sz w:val="22"/>
          <w:szCs w:val="22"/>
          <w:lang w:eastAsia="en-GB"/>
        </w:rPr>
        <w:t>two</w:t>
      </w:r>
      <w:r w:rsidRPr="00D9371D">
        <w:rPr>
          <w:rFonts w:ascii="Times New Roman" w:hAnsi="Times New Roman"/>
          <w:sz w:val="22"/>
          <w:szCs w:val="22"/>
          <w:lang w:eastAsia="en-GB"/>
        </w:rPr>
        <w:t xml:space="preserve"> years thereafter in case of any contract renewals, will be subject to the condition of </w:t>
      </w:r>
      <w:r w:rsidRPr="00D9371D">
        <w:rPr>
          <w:rFonts w:ascii="Times New Roman" w:hAnsi="Times New Roman"/>
          <w:b/>
          <w:sz w:val="22"/>
          <w:szCs w:val="22"/>
          <w:lang w:eastAsia="en-GB"/>
        </w:rPr>
        <w:t>t</w:t>
      </w:r>
      <w:r w:rsidRPr="00D9371D">
        <w:rPr>
          <w:rStyle w:val="Strong"/>
          <w:rFonts w:ascii="Times New Roman" w:hAnsi="Times New Roman"/>
          <w:b w:val="0"/>
          <w:sz w:val="22"/>
          <w:szCs w:val="22"/>
        </w:rPr>
        <w:t>he prior adoption of a financing decision and the prior conclusion of a financing agreement, which does not modify the elements of the procurement procedure under which the contract was awarded (this will be the case, for instance, if the budget initially foreseen is different or if the timeframe, the nature or the condition of the implementation are altered).</w:t>
      </w:r>
      <w:r w:rsidRPr="00D9371D">
        <w:rPr>
          <w:rStyle w:val="Strong"/>
          <w:rFonts w:ascii="Times New Roman" w:hAnsi="Times New Roman"/>
          <w:sz w:val="22"/>
          <w:szCs w:val="22"/>
        </w:rPr>
        <w:t xml:space="preserve"> </w:t>
      </w:r>
      <w:r w:rsidRPr="00D9371D">
        <w:rPr>
          <w:rFonts w:ascii="Times New Roman" w:hAnsi="Times New Roman"/>
          <w:sz w:val="22"/>
          <w:szCs w:val="22"/>
          <w:lang w:eastAsia="en-GB"/>
        </w:rPr>
        <w:t>If the precedent condition is not met, the contract shall be suspended with immediate effect and should the period of suspension exceed 180 days, in accordance with General Condition 23.7, the contract will automatically terminate.</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12"/>
      <w:r w:rsidRPr="003D6B6C">
        <w:rPr>
          <w:rFonts w:ascii="Times New Roman" w:hAnsi="Times New Roman"/>
          <w:b/>
          <w:sz w:val="24"/>
          <w:szCs w:val="24"/>
        </w:rPr>
        <w:lastRenderedPageBreak/>
        <w:t>Article 26</w:t>
      </w:r>
      <w:r w:rsidRPr="003D6B6C">
        <w:rPr>
          <w:rFonts w:ascii="Times New Roman" w:hAnsi="Times New Roman"/>
          <w:b/>
          <w:sz w:val="24"/>
          <w:szCs w:val="24"/>
        </w:rPr>
        <w:tab/>
      </w:r>
      <w:bookmarkEnd w:id="8"/>
      <w:r w:rsidR="005B0129" w:rsidRPr="003D6B6C">
        <w:rPr>
          <w:rFonts w:ascii="Times New Roman" w:hAnsi="Times New Roman"/>
          <w:b/>
          <w:sz w:val="24"/>
          <w:szCs w:val="24"/>
        </w:rPr>
        <w:t>General principles for payments</w:t>
      </w:r>
    </w:p>
    <w:p w14:paraId="6ECB3C62" w14:textId="3FE60C27" w:rsidR="0047783A" w:rsidRDefault="0047783A" w:rsidP="005D03AA">
      <w:pPr>
        <w:tabs>
          <w:tab w:val="right" w:pos="9885"/>
        </w:tabs>
        <w:ind w:left="1134" w:hanging="709"/>
        <w:jc w:val="both"/>
        <w:rPr>
          <w:rFonts w:ascii="Times New Roman" w:hAnsi="Times New Roman"/>
          <w:sz w:val="22"/>
          <w:szCs w:val="22"/>
        </w:rPr>
      </w:pPr>
      <w:r w:rsidRPr="0054063E">
        <w:rPr>
          <w:rFonts w:ascii="Times New Roman" w:hAnsi="Times New Roman"/>
          <w:sz w:val="22"/>
          <w:szCs w:val="22"/>
        </w:rPr>
        <w:t>26.1</w:t>
      </w:r>
      <w:r w:rsidRPr="0054063E">
        <w:rPr>
          <w:rFonts w:ascii="Times New Roman" w:hAnsi="Times New Roman"/>
          <w:sz w:val="22"/>
          <w:szCs w:val="22"/>
        </w:rPr>
        <w:tab/>
        <w:t xml:space="preserve">Payments </w:t>
      </w:r>
      <w:r w:rsidR="005B0129" w:rsidRPr="0054063E">
        <w:rPr>
          <w:rFonts w:ascii="Times New Roman" w:hAnsi="Times New Roman"/>
          <w:sz w:val="22"/>
          <w:szCs w:val="22"/>
        </w:rPr>
        <w:t xml:space="preserve">shall </w:t>
      </w:r>
      <w:r w:rsidRPr="0054063E">
        <w:rPr>
          <w:rFonts w:ascii="Times New Roman" w:hAnsi="Times New Roman"/>
          <w:sz w:val="22"/>
          <w:szCs w:val="22"/>
        </w:rPr>
        <w:t>be made in</w:t>
      </w:r>
      <w:r w:rsidR="0049293D" w:rsidRPr="0054063E">
        <w:rPr>
          <w:rFonts w:ascii="Times New Roman" w:hAnsi="Times New Roman"/>
          <w:sz w:val="22"/>
          <w:szCs w:val="22"/>
        </w:rPr>
        <w:t xml:space="preserve"> </w:t>
      </w:r>
      <w:r w:rsidRPr="0054063E">
        <w:rPr>
          <w:rFonts w:ascii="Times New Roman" w:hAnsi="Times New Roman"/>
          <w:sz w:val="22"/>
          <w:szCs w:val="22"/>
        </w:rPr>
        <w:t>euro</w:t>
      </w:r>
      <w:r w:rsidR="00AB3AB0" w:rsidRPr="0054063E">
        <w:rPr>
          <w:rFonts w:ascii="Times New Roman" w:hAnsi="Times New Roman"/>
          <w:sz w:val="22"/>
          <w:szCs w:val="22"/>
        </w:rPr>
        <w:t>s</w:t>
      </w:r>
      <w:r w:rsidR="0054063E">
        <w:rPr>
          <w:rFonts w:ascii="Times New Roman" w:hAnsi="Times New Roman"/>
          <w:sz w:val="22"/>
          <w:szCs w:val="22"/>
        </w:rPr>
        <w:t xml:space="preserve"> and are subject to</w:t>
      </w:r>
      <w:r w:rsidR="007D1690">
        <w:rPr>
          <w:rFonts w:ascii="Times New Roman" w:hAnsi="Times New Roman"/>
          <w:sz w:val="22"/>
          <w:szCs w:val="22"/>
        </w:rPr>
        <w:t>:</w:t>
      </w:r>
    </w:p>
    <w:p w14:paraId="23952D35" w14:textId="7AA9B6F1" w:rsidR="00AD3E88" w:rsidRDefault="00AD3E88" w:rsidP="00AD3E88">
      <w:pPr>
        <w:numPr>
          <w:ilvl w:val="0"/>
          <w:numId w:val="26"/>
        </w:numPr>
        <w:jc w:val="both"/>
        <w:rPr>
          <w:rFonts w:ascii="Times New Roman" w:hAnsi="Times New Roman"/>
          <w:sz w:val="22"/>
          <w:szCs w:val="22"/>
        </w:rPr>
      </w:pPr>
      <w:r w:rsidRPr="00360BF1">
        <w:rPr>
          <w:rFonts w:ascii="Times New Roman" w:hAnsi="Times New Roman"/>
          <w:sz w:val="22"/>
          <w:szCs w:val="22"/>
        </w:rPr>
        <w:t xml:space="preserve">the submission by the Contractor of </w:t>
      </w:r>
      <w:r>
        <w:rPr>
          <w:rFonts w:ascii="Times New Roman" w:hAnsi="Times New Roman"/>
          <w:sz w:val="22"/>
          <w:szCs w:val="22"/>
        </w:rPr>
        <w:t>an</w:t>
      </w:r>
      <w:r w:rsidRPr="00360BF1">
        <w:rPr>
          <w:rFonts w:ascii="Times New Roman" w:hAnsi="Times New Roman"/>
          <w:sz w:val="22"/>
          <w:szCs w:val="22"/>
        </w:rPr>
        <w:t xml:space="preserve"> </w:t>
      </w:r>
      <w:r>
        <w:rPr>
          <w:rFonts w:ascii="Times New Roman" w:hAnsi="Times New Roman"/>
          <w:sz w:val="22"/>
          <w:szCs w:val="22"/>
        </w:rPr>
        <w:t xml:space="preserve">original </w:t>
      </w:r>
      <w:r w:rsidRPr="00360BF1">
        <w:rPr>
          <w:rFonts w:ascii="Times New Roman" w:hAnsi="Times New Roman"/>
          <w:sz w:val="22"/>
          <w:szCs w:val="22"/>
        </w:rPr>
        <w:t xml:space="preserve">invoice </w:t>
      </w:r>
      <w:r>
        <w:rPr>
          <w:rFonts w:ascii="Times New Roman" w:hAnsi="Times New Roman"/>
          <w:sz w:val="22"/>
          <w:szCs w:val="22"/>
        </w:rPr>
        <w:t>clearly detailing the invoicing period (monthly or quarterly), quantity of devices and rental costs, and “per impression” costs as per paragraph 4.2. of the Terms of Reference.</w:t>
      </w:r>
    </w:p>
    <w:p w14:paraId="69F6E32D" w14:textId="37CB4C57" w:rsidR="0054063E" w:rsidRPr="00AD3E88" w:rsidRDefault="00AD3E88" w:rsidP="00AD3E88">
      <w:pPr>
        <w:numPr>
          <w:ilvl w:val="0"/>
          <w:numId w:val="26"/>
        </w:numPr>
        <w:jc w:val="both"/>
      </w:pPr>
      <w:r>
        <w:rPr>
          <w:rFonts w:ascii="Times New Roman" w:hAnsi="Times New Roman"/>
          <w:sz w:val="22"/>
          <w:szCs w:val="22"/>
        </w:rPr>
        <w:t xml:space="preserve">if </w:t>
      </w:r>
      <w:r w:rsidRPr="00FC322E">
        <w:rPr>
          <w:rFonts w:ascii="Times New Roman" w:hAnsi="Times New Roman"/>
          <w:sz w:val="22"/>
          <w:szCs w:val="22"/>
        </w:rPr>
        <w:t>a device with a Severity Level One problem is unavailable for more than 5 working days, the device shall be excluded from the monthly rental from the day the Severity Level One problem was reported</w:t>
      </w:r>
      <w:r>
        <w:rPr>
          <w:rFonts w:ascii="Times New Roman" w:hAnsi="Times New Roman"/>
          <w:sz w:val="22"/>
          <w:szCs w:val="22"/>
        </w:rPr>
        <w:t>. The rental cost shall be calculated</w:t>
      </w:r>
      <w:r w:rsidRPr="00FC322E">
        <w:rPr>
          <w:rFonts w:ascii="Times New Roman" w:hAnsi="Times New Roman"/>
          <w:sz w:val="22"/>
          <w:szCs w:val="22"/>
        </w:rPr>
        <w:t xml:space="preserve"> pro rata.</w:t>
      </w:r>
    </w:p>
    <w:p w14:paraId="1EAA76ED" w14:textId="23EA4EFF" w:rsidR="0054063E" w:rsidRPr="0054063E" w:rsidRDefault="0054063E" w:rsidP="00AD3E88">
      <w:pPr>
        <w:tabs>
          <w:tab w:val="right" w:pos="9885"/>
        </w:tabs>
        <w:ind w:left="1134" w:hanging="709"/>
        <w:jc w:val="both"/>
        <w:rPr>
          <w:rFonts w:ascii="Times New Roman" w:hAnsi="Times New Roman"/>
          <w:sz w:val="22"/>
          <w:szCs w:val="22"/>
        </w:rPr>
      </w:pPr>
      <w:r w:rsidRPr="0054063E">
        <w:rPr>
          <w:rFonts w:ascii="Times New Roman" w:hAnsi="Times New Roman"/>
          <w:sz w:val="22"/>
          <w:szCs w:val="22"/>
        </w:rPr>
        <w:t>26.2</w:t>
      </w:r>
      <w:r w:rsidR="00AD3E88">
        <w:rPr>
          <w:rFonts w:ascii="Times New Roman" w:hAnsi="Times New Roman"/>
          <w:sz w:val="22"/>
          <w:szCs w:val="22"/>
        </w:rPr>
        <w:tab/>
      </w:r>
      <w:r w:rsidRPr="0054063E">
        <w:rPr>
          <w:rFonts w:ascii="Times New Roman" w:hAnsi="Times New Roman"/>
          <w:sz w:val="22"/>
          <w:szCs w:val="22"/>
        </w:rPr>
        <w:t>In addition to Article 26.2 of the General Conditions of Contract, in case of bank charges for bank transfers, if and when such are charged by the bank(s), the costs of the transfer shall be borne in the following way:</w:t>
      </w:r>
    </w:p>
    <w:p w14:paraId="28E4279C" w14:textId="77777777" w:rsidR="007D1690" w:rsidRPr="0006557F" w:rsidRDefault="007D1690" w:rsidP="007D1690">
      <w:pPr>
        <w:pStyle w:val="ListParagraph"/>
        <w:numPr>
          <w:ilvl w:val="0"/>
          <w:numId w:val="25"/>
        </w:numPr>
        <w:spacing w:before="120" w:after="160" w:line="259" w:lineRule="auto"/>
        <w:ind w:left="1418" w:hanging="436"/>
        <w:contextualSpacing/>
        <w:rPr>
          <w:rFonts w:ascii="Times New Roman" w:hAnsi="Times New Roman"/>
        </w:rPr>
      </w:pPr>
      <w:r w:rsidRPr="0006557F">
        <w:rPr>
          <w:rFonts w:ascii="Times New Roman" w:hAnsi="Times New Roman"/>
        </w:rPr>
        <w:t>cost of dispatch, charged by the bank of the Contracting Authority, shall be borne by the Contracting Authority;</w:t>
      </w:r>
    </w:p>
    <w:p w14:paraId="53D06583" w14:textId="77777777" w:rsidR="007D1690" w:rsidRPr="0006557F" w:rsidRDefault="007D1690" w:rsidP="007D1690">
      <w:pPr>
        <w:pStyle w:val="ListParagraph"/>
        <w:numPr>
          <w:ilvl w:val="0"/>
          <w:numId w:val="25"/>
        </w:numPr>
        <w:spacing w:before="120" w:after="160" w:line="259" w:lineRule="auto"/>
        <w:ind w:left="1418" w:hanging="425"/>
        <w:contextualSpacing/>
        <w:rPr>
          <w:rFonts w:ascii="Times New Roman" w:hAnsi="Times New Roman"/>
        </w:rPr>
      </w:pPr>
      <w:r w:rsidRPr="0006557F">
        <w:rPr>
          <w:rFonts w:ascii="Times New Roman" w:hAnsi="Times New Roman"/>
        </w:rPr>
        <w:t>cost of receipt, charged by the bank of the Contractor, shall be borne by the Contractor;</w:t>
      </w:r>
    </w:p>
    <w:p w14:paraId="2F29DF1B" w14:textId="17868F3D" w:rsidR="0054063E" w:rsidRPr="007D1690" w:rsidRDefault="007D1690" w:rsidP="007D1690">
      <w:pPr>
        <w:pStyle w:val="ListParagraph"/>
        <w:numPr>
          <w:ilvl w:val="0"/>
          <w:numId w:val="25"/>
        </w:numPr>
        <w:spacing w:after="160" w:line="259" w:lineRule="auto"/>
        <w:ind w:left="1418" w:hanging="425"/>
        <w:contextualSpacing/>
        <w:jc w:val="both"/>
        <w:rPr>
          <w:rFonts w:ascii="Times New Roman" w:hAnsi="Times New Roman"/>
        </w:rPr>
      </w:pPr>
      <w:r w:rsidRPr="0006557F">
        <w:rPr>
          <w:rFonts w:ascii="Times New Roman" w:hAnsi="Times New Roman"/>
        </w:rPr>
        <w:t>all costs of a repeated transfer, if and when the need for repayment is caused by one of the parties, shall be borne by the party causing repetition of the transfer.</w:t>
      </w:r>
    </w:p>
    <w:p w14:paraId="12907D46" w14:textId="70899894" w:rsidR="00645EB0" w:rsidRDefault="00E87734" w:rsidP="00AD3E88">
      <w:pPr>
        <w:ind w:left="1134" w:hanging="709"/>
        <w:jc w:val="both"/>
        <w:rPr>
          <w:rFonts w:ascii="Times New Roman" w:hAnsi="Times New Roman"/>
          <w:sz w:val="22"/>
          <w:szCs w:val="22"/>
        </w:rPr>
      </w:pPr>
      <w:r w:rsidRPr="003D6B6C">
        <w:rPr>
          <w:rFonts w:ascii="Times New Roman" w:hAnsi="Times New Roman"/>
          <w:sz w:val="22"/>
          <w:szCs w:val="22"/>
        </w:rPr>
        <w:t>26.</w:t>
      </w:r>
      <w:r w:rsidR="00AD3E88">
        <w:rPr>
          <w:rFonts w:ascii="Times New Roman" w:hAnsi="Times New Roman"/>
          <w:sz w:val="22"/>
          <w:szCs w:val="22"/>
        </w:rPr>
        <w:t>9</w:t>
      </w:r>
      <w:r w:rsidR="0047783A" w:rsidRPr="003D6B6C">
        <w:rPr>
          <w:rFonts w:ascii="Times New Roman" w:hAnsi="Times New Roman"/>
          <w:sz w:val="22"/>
          <w:szCs w:val="22"/>
        </w:rPr>
        <w:tab/>
      </w:r>
      <w:r w:rsidR="00AD3E88" w:rsidRPr="0016631A">
        <w:rPr>
          <w:rFonts w:ascii="Times New Roman" w:hAnsi="Times New Roman"/>
          <w:sz w:val="22"/>
          <w:szCs w:val="22"/>
        </w:rPr>
        <w:t xml:space="preserve">Prices shall be fixed and not subject to revision during the </w:t>
      </w:r>
      <w:r w:rsidR="00AD3E88">
        <w:rPr>
          <w:rFonts w:ascii="Times New Roman" w:hAnsi="Times New Roman"/>
          <w:sz w:val="22"/>
          <w:szCs w:val="22"/>
        </w:rPr>
        <w:t>entire duration of</w:t>
      </w:r>
      <w:r w:rsidR="00AD3E88" w:rsidRPr="0016631A">
        <w:rPr>
          <w:rFonts w:ascii="Times New Roman" w:hAnsi="Times New Roman"/>
          <w:sz w:val="22"/>
          <w:szCs w:val="22"/>
        </w:rPr>
        <w:t xml:space="preserve"> the contract.</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B64B1B3" w14:textId="11B6AB63" w:rsidR="0047783A" w:rsidRPr="003D6B6C" w:rsidRDefault="0047783A" w:rsidP="00645EB0">
      <w:pPr>
        <w:autoSpaceDE w:val="0"/>
        <w:autoSpaceDN w:val="0"/>
        <w:adjustRightInd w:val="0"/>
        <w:ind w:left="1134" w:hanging="709"/>
        <w:jc w:val="both"/>
        <w:rPr>
          <w:rFonts w:ascii="Times New Roman" w:hAnsi="Times New Roman"/>
          <w:snapToGrid/>
          <w:sz w:val="22"/>
          <w:szCs w:val="22"/>
          <w:lang w:eastAsia="en-GB"/>
        </w:rPr>
      </w:pPr>
      <w:r w:rsidRPr="00645EB0">
        <w:rPr>
          <w:rFonts w:ascii="Times New Roman" w:hAnsi="Times New Roman"/>
          <w:sz w:val="22"/>
          <w:szCs w:val="22"/>
        </w:rPr>
        <w:t>28.</w:t>
      </w:r>
      <w:r w:rsidR="00866B17" w:rsidRPr="00645EB0">
        <w:rPr>
          <w:rFonts w:ascii="Times New Roman" w:hAnsi="Times New Roman"/>
          <w:sz w:val="22"/>
          <w:szCs w:val="22"/>
        </w:rPr>
        <w:t>2</w:t>
      </w:r>
      <w:r w:rsidRPr="00645EB0">
        <w:rPr>
          <w:rFonts w:ascii="Times New Roman" w:hAnsi="Times New Roman"/>
          <w:b/>
          <w:sz w:val="22"/>
          <w:szCs w:val="22"/>
        </w:rPr>
        <w:tab/>
      </w:r>
      <w:r w:rsidRPr="00645EB0">
        <w:rPr>
          <w:rFonts w:ascii="Times New Roman" w:hAnsi="Times New Roman"/>
          <w:snapToGrid/>
          <w:sz w:val="22"/>
          <w:szCs w:val="22"/>
          <w:lang w:eastAsia="en-GB"/>
        </w:rPr>
        <w:t xml:space="preserve">By derogation from Article 28.2 of the </w:t>
      </w:r>
      <w:r w:rsidR="00F60098" w:rsidRPr="00645EB0">
        <w:rPr>
          <w:rFonts w:ascii="Times New Roman" w:hAnsi="Times New Roman"/>
          <w:snapToGrid/>
          <w:sz w:val="22"/>
          <w:szCs w:val="22"/>
          <w:lang w:eastAsia="en-GB"/>
        </w:rPr>
        <w:t>g</w:t>
      </w:r>
      <w:r w:rsidRPr="00645EB0">
        <w:rPr>
          <w:rFonts w:ascii="Times New Roman" w:hAnsi="Times New Roman"/>
          <w:snapToGrid/>
          <w:sz w:val="22"/>
          <w:szCs w:val="22"/>
          <w:lang w:eastAsia="en-GB"/>
        </w:rPr>
        <w:t xml:space="preserve">eneral </w:t>
      </w:r>
      <w:r w:rsidR="00F60098" w:rsidRPr="00645EB0">
        <w:rPr>
          <w:rFonts w:ascii="Times New Roman" w:hAnsi="Times New Roman"/>
          <w:snapToGrid/>
          <w:sz w:val="22"/>
          <w:szCs w:val="22"/>
          <w:lang w:eastAsia="en-GB"/>
        </w:rPr>
        <w:t>c</w:t>
      </w:r>
      <w:r w:rsidRPr="00645EB0">
        <w:rPr>
          <w:rFonts w:ascii="Times New Roman" w:hAnsi="Times New Roman"/>
          <w:snapToGrid/>
          <w:sz w:val="22"/>
          <w:szCs w:val="22"/>
          <w:lang w:eastAsia="en-GB"/>
        </w:rPr>
        <w:t>onditions, o</w:t>
      </w:r>
      <w:r w:rsidRPr="00645EB0">
        <w:rPr>
          <w:rFonts w:ascii="Times New Roman" w:hAnsi="Times New Roman"/>
          <w:sz w:val="22"/>
          <w:szCs w:val="22"/>
        </w:rPr>
        <w:t>nce the deadline laid down in Article 2</w:t>
      </w:r>
      <w:r w:rsidR="00D83918" w:rsidRPr="00645EB0">
        <w:rPr>
          <w:rFonts w:ascii="Times New Roman" w:hAnsi="Times New Roman"/>
          <w:sz w:val="22"/>
          <w:szCs w:val="22"/>
        </w:rPr>
        <w:t>6.3</w:t>
      </w:r>
      <w:r w:rsidRPr="00645EB0">
        <w:rPr>
          <w:rFonts w:ascii="Times New Roman" w:hAnsi="Times New Roman"/>
          <w:sz w:val="22"/>
          <w:szCs w:val="22"/>
        </w:rPr>
        <w:t xml:space="preserve"> has expired, the </w:t>
      </w:r>
      <w:r w:rsidR="00F60098" w:rsidRPr="00645EB0">
        <w:rPr>
          <w:rFonts w:ascii="Times New Roman" w:hAnsi="Times New Roman"/>
          <w:sz w:val="22"/>
          <w:szCs w:val="22"/>
        </w:rPr>
        <w:t>c</w:t>
      </w:r>
      <w:r w:rsidRPr="00645EB0">
        <w:rPr>
          <w:rFonts w:ascii="Times New Roman" w:hAnsi="Times New Roman"/>
          <w:sz w:val="22"/>
          <w:szCs w:val="22"/>
        </w:rPr>
        <w:t xml:space="preserve">ontractor </w:t>
      </w:r>
      <w:r w:rsidR="00551543" w:rsidRPr="00645EB0">
        <w:rPr>
          <w:rFonts w:ascii="Times New Roman" w:hAnsi="Times New Roman"/>
          <w:sz w:val="22"/>
          <w:szCs w:val="22"/>
        </w:rPr>
        <w:t>sha</w:t>
      </w:r>
      <w:r w:rsidR="006D3BA1" w:rsidRPr="00645EB0">
        <w:rPr>
          <w:rFonts w:ascii="Times New Roman" w:hAnsi="Times New Roman"/>
          <w:sz w:val="22"/>
          <w:szCs w:val="22"/>
        </w:rPr>
        <w:t>ll,</w:t>
      </w:r>
      <w:r w:rsidRPr="00645EB0">
        <w:rPr>
          <w:rFonts w:ascii="Times New Roman" w:hAnsi="Times New Roman"/>
          <w:sz w:val="22"/>
          <w:szCs w:val="22"/>
        </w:rPr>
        <w:t xml:space="preserve"> upon demand, </w:t>
      </w:r>
      <w:r w:rsidR="006D3BA1" w:rsidRPr="00645EB0">
        <w:rPr>
          <w:rFonts w:ascii="Times New Roman" w:hAnsi="Times New Roman"/>
          <w:sz w:val="22"/>
          <w:szCs w:val="22"/>
        </w:rPr>
        <w:t xml:space="preserve">be entitled to late-payment interest </w:t>
      </w:r>
      <w:r w:rsidR="00117ADA" w:rsidRPr="00645EB0">
        <w:rPr>
          <w:rFonts w:ascii="Times New Roman" w:hAnsi="Times New Roman"/>
          <w:sz w:val="22"/>
          <w:szCs w:val="22"/>
        </w:rPr>
        <w:t xml:space="preserve">at the rate and for the period mentioned in the </w:t>
      </w:r>
      <w:r w:rsidR="00F60098" w:rsidRPr="00645EB0">
        <w:rPr>
          <w:rFonts w:ascii="Times New Roman" w:hAnsi="Times New Roman"/>
          <w:sz w:val="22"/>
          <w:szCs w:val="22"/>
        </w:rPr>
        <w:t>g</w:t>
      </w:r>
      <w:r w:rsidR="00117ADA" w:rsidRPr="00645EB0">
        <w:rPr>
          <w:rFonts w:ascii="Times New Roman" w:hAnsi="Times New Roman"/>
          <w:sz w:val="22"/>
          <w:szCs w:val="22"/>
        </w:rPr>
        <w:t xml:space="preserve">eneral </w:t>
      </w:r>
      <w:r w:rsidR="00F60098" w:rsidRPr="00645EB0">
        <w:rPr>
          <w:rFonts w:ascii="Times New Roman" w:hAnsi="Times New Roman"/>
          <w:sz w:val="22"/>
          <w:szCs w:val="22"/>
        </w:rPr>
        <w:t>c</w:t>
      </w:r>
      <w:r w:rsidR="00117ADA" w:rsidRPr="00645EB0">
        <w:rPr>
          <w:rFonts w:ascii="Times New Roman" w:hAnsi="Times New Roman"/>
          <w:sz w:val="22"/>
          <w:szCs w:val="22"/>
        </w:rPr>
        <w:t>onditions</w:t>
      </w:r>
      <w:r w:rsidR="006D3BA1" w:rsidRPr="00645EB0">
        <w:rPr>
          <w:rFonts w:ascii="Times New Roman" w:hAnsi="Times New Roman"/>
          <w:sz w:val="22"/>
          <w:szCs w:val="22"/>
        </w:rPr>
        <w:t xml:space="preserve">. The demand must be </w:t>
      </w:r>
      <w:r w:rsidRPr="00645EB0">
        <w:rPr>
          <w:rFonts w:ascii="Times New Roman" w:hAnsi="Times New Roman"/>
          <w:sz w:val="22"/>
          <w:szCs w:val="22"/>
        </w:rPr>
        <w:t>submitted within two months of receiving late payment.</w:t>
      </w:r>
    </w:p>
    <w:p w14:paraId="210201A9"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9"/>
    </w:p>
    <w:p w14:paraId="34A5765F" w14:textId="77777777" w:rsidR="00645EB0" w:rsidRPr="00946A5D" w:rsidRDefault="0047783A" w:rsidP="00645EB0">
      <w:pPr>
        <w:ind w:left="1134" w:hanging="709"/>
        <w:jc w:val="both"/>
        <w:rPr>
          <w:rFonts w:ascii="Times New Roman" w:hAnsi="Times New Roman"/>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645EB0" w:rsidRPr="00946A5D">
        <w:rPr>
          <w:rFonts w:ascii="Times New Roman" w:hAnsi="Times New Roman"/>
          <w:sz w:val="22"/>
          <w:szCs w:val="22"/>
        </w:rPr>
        <w:t xml:space="preserve">The Contractor bears the ultimate responsibility for loss or damage to the supplies covered by this contract until final delivery to the following location: </w:t>
      </w:r>
    </w:p>
    <w:p w14:paraId="4ABAF493" w14:textId="77777777" w:rsidR="00645EB0" w:rsidRPr="00A0502B" w:rsidRDefault="00645EB0" w:rsidP="00645EB0">
      <w:pPr>
        <w:spacing w:before="0" w:after="0"/>
        <w:ind w:left="1134" w:hanging="709"/>
        <w:jc w:val="both"/>
        <w:rPr>
          <w:rFonts w:ascii="Times New Roman" w:hAnsi="Times New Roman"/>
          <w:sz w:val="22"/>
          <w:szCs w:val="22"/>
        </w:rPr>
      </w:pPr>
      <w:r>
        <w:rPr>
          <w:rFonts w:ascii="Times New Roman" w:hAnsi="Times New Roman"/>
          <w:sz w:val="22"/>
          <w:szCs w:val="22"/>
        </w:rPr>
        <w:tab/>
      </w:r>
      <w:r w:rsidRPr="00A0502B">
        <w:rPr>
          <w:rFonts w:ascii="Times New Roman" w:hAnsi="Times New Roman"/>
          <w:sz w:val="22"/>
          <w:szCs w:val="22"/>
        </w:rPr>
        <w:t>Kosovo Specialist Chambers</w:t>
      </w:r>
    </w:p>
    <w:p w14:paraId="014591FC" w14:textId="77777777" w:rsidR="00645EB0" w:rsidRPr="00A0502B" w:rsidRDefault="00645EB0" w:rsidP="00645EB0">
      <w:pPr>
        <w:spacing w:before="0" w:after="0"/>
        <w:ind w:left="1134" w:hanging="709"/>
        <w:jc w:val="both"/>
        <w:rPr>
          <w:rFonts w:ascii="Times New Roman" w:hAnsi="Times New Roman"/>
          <w:sz w:val="22"/>
          <w:szCs w:val="22"/>
        </w:rPr>
      </w:pPr>
      <w:r w:rsidRPr="00A0502B">
        <w:rPr>
          <w:rFonts w:ascii="Times New Roman" w:hAnsi="Times New Roman"/>
          <w:sz w:val="22"/>
          <w:szCs w:val="22"/>
        </w:rPr>
        <w:tab/>
      </w:r>
      <w:proofErr w:type="spellStart"/>
      <w:r w:rsidRPr="00A0502B">
        <w:rPr>
          <w:rFonts w:ascii="Times New Roman" w:hAnsi="Times New Roman"/>
          <w:sz w:val="22"/>
          <w:szCs w:val="22"/>
        </w:rPr>
        <w:t>Raamweg</w:t>
      </w:r>
      <w:proofErr w:type="spellEnd"/>
      <w:r w:rsidRPr="00A0502B">
        <w:rPr>
          <w:rFonts w:ascii="Times New Roman" w:hAnsi="Times New Roman"/>
          <w:sz w:val="22"/>
          <w:szCs w:val="22"/>
        </w:rPr>
        <w:t xml:space="preserve"> 47, 2596HN The Hague, The Netherlands</w:t>
      </w:r>
    </w:p>
    <w:p w14:paraId="516F443D" w14:textId="2C05B051" w:rsidR="00DF7EE0" w:rsidRDefault="00645EB0" w:rsidP="002B0DDF">
      <w:pPr>
        <w:ind w:left="1134" w:hanging="709"/>
        <w:jc w:val="both"/>
        <w:rPr>
          <w:rFonts w:ascii="Times New Roman" w:hAnsi="Times New Roman"/>
          <w:sz w:val="22"/>
          <w:szCs w:val="22"/>
        </w:rPr>
      </w:pPr>
      <w:r>
        <w:rPr>
          <w:rFonts w:ascii="Times New Roman" w:hAnsi="Times New Roman"/>
          <w:sz w:val="22"/>
          <w:szCs w:val="22"/>
        </w:rPr>
        <w:tab/>
        <w:t>All supplies</w:t>
      </w:r>
      <w:r w:rsidRPr="00946A5D">
        <w:rPr>
          <w:rFonts w:ascii="Times New Roman" w:hAnsi="Times New Roman"/>
          <w:sz w:val="22"/>
          <w:szCs w:val="22"/>
        </w:rPr>
        <w:t xml:space="preserve"> being procured under this contract m</w:t>
      </w:r>
      <w:r>
        <w:rPr>
          <w:rFonts w:ascii="Times New Roman" w:hAnsi="Times New Roman"/>
          <w:sz w:val="22"/>
          <w:szCs w:val="22"/>
        </w:rPr>
        <w:t>ust be delivered under the DPP Incoterms regime where applicable.</w:t>
      </w:r>
    </w:p>
    <w:p w14:paraId="33F85CAF" w14:textId="77777777" w:rsidR="002B4DEA" w:rsidRPr="002B4DEA" w:rsidRDefault="002B4DEA" w:rsidP="002B4DEA">
      <w:pPr>
        <w:tabs>
          <w:tab w:val="left" w:pos="1134"/>
        </w:tabs>
        <w:spacing w:before="240"/>
        <w:ind w:left="1134" w:hanging="1134"/>
        <w:rPr>
          <w:rFonts w:ascii="Times New Roman" w:hAnsi="Times New Roman"/>
          <w:b/>
          <w:sz w:val="22"/>
          <w:szCs w:val="22"/>
        </w:rPr>
      </w:pPr>
      <w:r w:rsidRPr="002B4DEA">
        <w:rPr>
          <w:rFonts w:ascii="Times New Roman" w:hAnsi="Times New Roman"/>
          <w:b/>
          <w:sz w:val="22"/>
          <w:szCs w:val="22"/>
        </w:rPr>
        <w:t>Article 36</w:t>
      </w:r>
      <w:r w:rsidRPr="002B4DEA">
        <w:rPr>
          <w:rFonts w:ascii="Times New Roman" w:hAnsi="Times New Roman"/>
          <w:b/>
          <w:sz w:val="22"/>
          <w:szCs w:val="22"/>
        </w:rPr>
        <w:tab/>
        <w:t>Termination by the Contracting Authority</w:t>
      </w:r>
    </w:p>
    <w:p w14:paraId="09B87FDF" w14:textId="43E4DF74" w:rsidR="0047783A" w:rsidRDefault="002B4DEA" w:rsidP="009C2DDA">
      <w:pPr>
        <w:ind w:left="1134" w:hanging="708"/>
        <w:jc w:val="both"/>
        <w:rPr>
          <w:rFonts w:ascii="Times New Roman" w:hAnsi="Times New Roman"/>
          <w:sz w:val="22"/>
          <w:szCs w:val="22"/>
        </w:rPr>
      </w:pPr>
      <w:r w:rsidRPr="002B4DEA">
        <w:rPr>
          <w:rFonts w:ascii="Times New Roman" w:hAnsi="Times New Roman"/>
          <w:sz w:val="22"/>
          <w:szCs w:val="22"/>
        </w:rPr>
        <w:t xml:space="preserve">36.1. </w:t>
      </w:r>
      <w:r w:rsidR="009C2DDA">
        <w:rPr>
          <w:rFonts w:ascii="Times New Roman" w:hAnsi="Times New Roman"/>
          <w:sz w:val="22"/>
          <w:szCs w:val="22"/>
        </w:rPr>
        <w:tab/>
      </w:r>
      <w:bookmarkStart w:id="10" w:name="_GoBack"/>
      <w:bookmarkEnd w:id="10"/>
      <w:r w:rsidRPr="002B4DEA">
        <w:rPr>
          <w:rFonts w:ascii="Times New Roman" w:hAnsi="Times New Roman"/>
          <w:sz w:val="22"/>
          <w:szCs w:val="22"/>
        </w:rPr>
        <w:t>The Contracting Authority may, at any time and with immediate effect, subject to Article 36.9, terminate the contract, except as provided for under Article 36.2.</w:t>
      </w:r>
    </w:p>
    <w:p w14:paraId="3C1A5BA2" w14:textId="5A3A377B" w:rsidR="002B0DDF" w:rsidRDefault="002B0DDF" w:rsidP="002B4DEA">
      <w:pPr>
        <w:ind w:left="993" w:hanging="567"/>
        <w:jc w:val="both"/>
        <w:rPr>
          <w:rFonts w:ascii="Times New Roman" w:hAnsi="Times New Roman"/>
          <w:sz w:val="22"/>
          <w:szCs w:val="22"/>
        </w:rPr>
      </w:pPr>
    </w:p>
    <w:p w14:paraId="066F5D87" w14:textId="77777777" w:rsidR="002B0DDF" w:rsidRPr="002B4DEA" w:rsidRDefault="002B0DDF" w:rsidP="002B4DEA">
      <w:pPr>
        <w:ind w:left="993" w:hanging="567"/>
        <w:jc w:val="both"/>
        <w:rPr>
          <w:rFonts w:ascii="Times New Roman" w:hAnsi="Times New Roman"/>
          <w:sz w:val="22"/>
          <w:szCs w:val="22"/>
        </w:rPr>
      </w:pP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7"/>
      <w:r w:rsidRPr="003D6B6C">
        <w:rPr>
          <w:rFonts w:ascii="Times New Roman" w:hAnsi="Times New Roman"/>
          <w:b/>
          <w:sz w:val="24"/>
          <w:szCs w:val="24"/>
        </w:rPr>
        <w:lastRenderedPageBreak/>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1"/>
    </w:p>
    <w:p w14:paraId="7C28597C" w14:textId="114E72D2" w:rsidR="0038357E" w:rsidRPr="002B4DEA" w:rsidRDefault="003003A2" w:rsidP="002B4DEA">
      <w:pPr>
        <w:autoSpaceDE w:val="0"/>
        <w:autoSpaceDN w:val="0"/>
        <w:adjustRightInd w:val="0"/>
        <w:ind w:left="284"/>
        <w:jc w:val="both"/>
        <w:rPr>
          <w:rFonts w:ascii="Times New Roman" w:hAnsi="Times New Roman"/>
          <w:sz w:val="22"/>
          <w:szCs w:val="22"/>
          <w:lang w:bidi="kn-IN"/>
        </w:rPr>
      </w:pPr>
      <w:r w:rsidRPr="003003A2">
        <w:rPr>
          <w:rFonts w:ascii="Times New Roman" w:hAnsi="Times New Roman"/>
          <w:sz w:val="22"/>
          <w:szCs w:val="22"/>
        </w:rPr>
        <w:t>Any dispute arising out of or relating to this Contract which cannot be settled otherwise shall be settled finally by arbitration in accordance with the Permanent Court of Arbitration (“PCA”) Arbitration Rules 2012 at the request of either Party. The Parties hereby agree that the arbitral proceedings shall be limited to one arbitrator and the legal seat of the arbitration be in The Hague. Article 9.7 (confidentiality of information or documents) of the General Conditions of Contract shall extend to the settlement of disputes proceedings.</w:t>
      </w:r>
    </w:p>
    <w:p w14:paraId="32FDF6D7" w14:textId="27870134" w:rsidR="00407C90" w:rsidRDefault="002B4DEA" w:rsidP="00407C90">
      <w:pPr>
        <w:ind w:left="567" w:hanging="567"/>
        <w:rPr>
          <w:rFonts w:ascii="Times New Roman" w:hAnsi="Times New Roman"/>
          <w:b/>
          <w:sz w:val="24"/>
          <w:szCs w:val="24"/>
        </w:rPr>
      </w:pPr>
      <w:r w:rsidRPr="003D6B6C">
        <w:rPr>
          <w:rFonts w:ascii="Times New Roman" w:hAnsi="Times New Roman"/>
          <w:b/>
          <w:sz w:val="24"/>
          <w:szCs w:val="24"/>
        </w:rPr>
        <w:t>Article 4</w:t>
      </w:r>
      <w:r>
        <w:rPr>
          <w:rFonts w:ascii="Times New Roman" w:hAnsi="Times New Roman"/>
          <w:b/>
          <w:sz w:val="24"/>
          <w:szCs w:val="24"/>
        </w:rPr>
        <w:t>1</w:t>
      </w:r>
      <w:r w:rsidRPr="003D6B6C">
        <w:rPr>
          <w:rFonts w:ascii="Times New Roman" w:hAnsi="Times New Roman"/>
          <w:b/>
          <w:sz w:val="24"/>
          <w:szCs w:val="24"/>
        </w:rPr>
        <w:tab/>
      </w:r>
      <w:r>
        <w:rPr>
          <w:rFonts w:ascii="Times New Roman" w:hAnsi="Times New Roman"/>
          <w:b/>
          <w:sz w:val="24"/>
          <w:szCs w:val="24"/>
        </w:rPr>
        <w:t>Applicable law</w:t>
      </w:r>
    </w:p>
    <w:p w14:paraId="0145F05A" w14:textId="3A3D61C2" w:rsidR="002B4DEA" w:rsidRPr="002B4DEA" w:rsidRDefault="003003A2" w:rsidP="002B4DEA">
      <w:pPr>
        <w:ind w:left="284"/>
        <w:jc w:val="both"/>
        <w:rPr>
          <w:rFonts w:ascii="Times New Roman" w:hAnsi="Times New Roman"/>
          <w:sz w:val="22"/>
          <w:szCs w:val="22"/>
        </w:rPr>
      </w:pPr>
      <w:r w:rsidRPr="003003A2">
        <w:rPr>
          <w:rFonts w:ascii="Times New Roman" w:hAnsi="Times New Roman"/>
          <w:sz w:val="22"/>
          <w:szCs w:val="22"/>
        </w:rPr>
        <w:t>This Contract shall be governed by the substantive law of The Netherlands. Nothing in or relating to this Contract shall be deemed a waiver, express or implied, of any of the privileges and immunities of the Kosovo Specialist Chambers</w:t>
      </w:r>
      <w:r>
        <w:rPr>
          <w:rFonts w:ascii="Times New Roman" w:hAnsi="Times New Roman"/>
          <w:sz w:val="22"/>
          <w:szCs w:val="22"/>
        </w:rPr>
        <w:t>.</w:t>
      </w:r>
    </w:p>
    <w:p w14:paraId="53F35545" w14:textId="77777777" w:rsidR="00407C90" w:rsidRPr="002B4DEA" w:rsidRDefault="00407C90" w:rsidP="00407C90">
      <w:pPr>
        <w:keepNext/>
        <w:keepLines/>
        <w:tabs>
          <w:tab w:val="left" w:pos="1134"/>
        </w:tabs>
        <w:spacing w:before="240"/>
        <w:ind w:left="1134" w:hanging="1134"/>
        <w:rPr>
          <w:rFonts w:ascii="Times New Roman" w:hAnsi="Times New Roman"/>
          <w:b/>
          <w:sz w:val="24"/>
          <w:szCs w:val="24"/>
        </w:rPr>
      </w:pPr>
      <w:r w:rsidRPr="002B4DEA">
        <w:rPr>
          <w:rFonts w:ascii="Times New Roman" w:hAnsi="Times New Roman"/>
          <w:b/>
          <w:sz w:val="24"/>
          <w:szCs w:val="24"/>
        </w:rPr>
        <w:t>Article 44</w:t>
      </w:r>
      <w:r w:rsidRPr="002B4DEA">
        <w:rPr>
          <w:rFonts w:ascii="Times New Roman" w:hAnsi="Times New Roman"/>
          <w:b/>
          <w:sz w:val="24"/>
          <w:szCs w:val="24"/>
        </w:rPr>
        <w:tab/>
        <w:t xml:space="preserve">Data </w:t>
      </w:r>
      <w:r w:rsidR="00686E07" w:rsidRPr="002B4DEA">
        <w:rPr>
          <w:rFonts w:ascii="Times New Roman" w:hAnsi="Times New Roman"/>
          <w:b/>
          <w:sz w:val="24"/>
          <w:szCs w:val="24"/>
        </w:rPr>
        <w:t>p</w:t>
      </w:r>
      <w:r w:rsidRPr="002B4DEA">
        <w:rPr>
          <w:rFonts w:ascii="Times New Roman" w:hAnsi="Times New Roman"/>
          <w:b/>
          <w:sz w:val="24"/>
          <w:szCs w:val="24"/>
        </w:rPr>
        <w:t>rotection</w:t>
      </w:r>
    </w:p>
    <w:p w14:paraId="796C0785" w14:textId="361BA871" w:rsidR="003003A2" w:rsidRPr="003003A2" w:rsidRDefault="003003A2" w:rsidP="003003A2">
      <w:pPr>
        <w:pStyle w:val="ListNumber"/>
        <w:numPr>
          <w:ilvl w:val="0"/>
          <w:numId w:val="0"/>
        </w:numPr>
        <w:ind w:left="284" w:hanging="55"/>
        <w:rPr>
          <w:rFonts w:eastAsia="Calibri"/>
          <w:snapToGrid w:val="0"/>
          <w:sz w:val="22"/>
          <w:szCs w:val="22"/>
          <w:lang w:val="en-IE"/>
        </w:rPr>
      </w:pPr>
      <w:r>
        <w:rPr>
          <w:rFonts w:eastAsia="Calibri"/>
          <w:snapToGrid w:val="0"/>
          <w:sz w:val="22"/>
          <w:szCs w:val="22"/>
          <w:lang w:val="en-IE"/>
        </w:rPr>
        <w:t xml:space="preserve"> </w:t>
      </w:r>
      <w:r w:rsidRPr="003003A2">
        <w:rPr>
          <w:rFonts w:eastAsia="Calibri"/>
          <w:snapToGrid w:val="0"/>
          <w:sz w:val="22"/>
          <w:szCs w:val="22"/>
          <w:lang w:val="en-IE"/>
        </w:rPr>
        <w:t>Processing of personal data related to a tender procedure launched by the Kosovo</w:t>
      </w:r>
      <w:r>
        <w:rPr>
          <w:rFonts w:eastAsia="Calibri"/>
          <w:snapToGrid w:val="0"/>
          <w:sz w:val="22"/>
          <w:szCs w:val="22"/>
          <w:lang w:val="en-IE"/>
        </w:rPr>
        <w:t xml:space="preserve"> </w:t>
      </w:r>
      <w:r w:rsidRPr="003003A2">
        <w:rPr>
          <w:rFonts w:eastAsia="Calibri"/>
          <w:snapToGrid w:val="0"/>
          <w:sz w:val="22"/>
          <w:szCs w:val="22"/>
          <w:lang w:val="en-IE"/>
        </w:rPr>
        <w:t xml:space="preserve">Specialist Chambers takes place in accordance with European Union (EU) standards and rules on personal data protection applied by the Kosovo Specialist Chambers (KSC) and, in particular, with Articles 1.3 and 1.4 of the General Conditions of the Grant Contract concluded between the EU and the KSC, the latter being the contracting authority for this procedure. </w:t>
      </w:r>
    </w:p>
    <w:p w14:paraId="4069648A"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The tender procedure and the resulting contract relate to the implementation of an external action funded by the EU, represented by the European Commission. </w:t>
      </w:r>
    </w:p>
    <w:p w14:paraId="2642D947"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Your reply to the invitation to tender involves the transfer of personal data to the contracting authority. They will be processed only for the purposes of the management and administration of the procurement procedure, and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6D9635C8" w14:textId="6D5A23C8"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Details concerning the processing of your personal data by the contracting authority are available on the privacy statement at </w:t>
      </w:r>
      <w:hyperlink r:id="rId8" w:history="1">
        <w:r w:rsidRPr="005C0E4F">
          <w:rPr>
            <w:rStyle w:val="Hyperlink"/>
            <w:rFonts w:eastAsia="Calibri"/>
            <w:snapToGrid w:val="0"/>
            <w:sz w:val="22"/>
            <w:szCs w:val="22"/>
            <w:lang w:val="en-IE"/>
          </w:rPr>
          <w:t>https://www.scp-ks.org/en/privacy-notice</w:t>
        </w:r>
      </w:hyperlink>
      <w:r>
        <w:rPr>
          <w:rFonts w:eastAsia="Calibri"/>
          <w:snapToGrid w:val="0"/>
          <w:sz w:val="22"/>
          <w:szCs w:val="22"/>
          <w:lang w:val="en-IE"/>
        </w:rPr>
        <w:t xml:space="preserve"> </w:t>
      </w:r>
      <w:r w:rsidRPr="003003A2">
        <w:rPr>
          <w:rFonts w:eastAsia="Calibri"/>
          <w:snapToGrid w:val="0"/>
          <w:sz w:val="22"/>
          <w:szCs w:val="22"/>
          <w:lang w:val="en-IE"/>
        </w:rPr>
        <w:t xml:space="preserve">   </w:t>
      </w:r>
    </w:p>
    <w:p w14:paraId="369A3451"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The controller for the processing of personal data carried out within the contracting authority is the Kosovo Specialist Chambers.</w:t>
      </w:r>
    </w:p>
    <w:p w14:paraId="54D5C83D"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being the Grant Contract [in particular, its Articles I.3 and I.4 of the General Conditions] concluded between the EU and the Kosovo Specialist Chambers (the latter being the contracting authority for this contract). </w:t>
      </w:r>
    </w:p>
    <w:p w14:paraId="286FAA92"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5EEF77C8"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In cases where the contractor is processing personal data in the context of the implementation of the contract, he/she shall accordingly inform the data subjects of the possible transmission of their data to the Kosovo Specialist Chambers. </w:t>
      </w:r>
    </w:p>
    <w:p w14:paraId="3637455A" w14:textId="126DD9A4" w:rsidR="00B605B6" w:rsidRPr="002B4DEA" w:rsidRDefault="003003A2" w:rsidP="004F4AD7">
      <w:pPr>
        <w:pStyle w:val="ListNumber"/>
        <w:numPr>
          <w:ilvl w:val="0"/>
          <w:numId w:val="0"/>
        </w:numPr>
        <w:ind w:left="284"/>
        <w:rPr>
          <w:sz w:val="22"/>
          <w:szCs w:val="22"/>
        </w:rPr>
      </w:pPr>
      <w:r w:rsidRPr="003003A2">
        <w:rPr>
          <w:rFonts w:eastAsia="Calibri"/>
          <w:snapToGrid w:val="0"/>
          <w:sz w:val="22"/>
          <w:szCs w:val="22"/>
          <w:lang w:val="en-IE"/>
        </w:rPr>
        <w:lastRenderedPageBreak/>
        <w:t xml:space="preserve">When personal data is transmitted by the contracting authority (the KSC) to the European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1247/2002/EC[1] and as detailed in the specific privacy statement published at: </w:t>
      </w:r>
      <w:hyperlink r:id="rId9" w:history="1">
        <w:r w:rsidRPr="005C0E4F">
          <w:rPr>
            <w:rStyle w:val="Hyperlink"/>
            <w:rFonts w:eastAsia="Calibri"/>
            <w:snapToGrid w:val="0"/>
            <w:sz w:val="22"/>
            <w:szCs w:val="22"/>
            <w:lang w:val="en-IE"/>
          </w:rPr>
          <w:t>https://fpi.ec.europa.eu/document/download/06a20f37-8529-4712-8cbf-1d527a68717a_en?filename=privacy-statement-indirect-management.pdf</w:t>
        </w:r>
      </w:hyperlink>
      <w:r>
        <w:rPr>
          <w:rFonts w:eastAsia="Calibri"/>
          <w:snapToGrid w:val="0"/>
          <w:sz w:val="22"/>
          <w:szCs w:val="22"/>
          <w:lang w:val="en-IE"/>
        </w:rPr>
        <w:t xml:space="preserve"> </w:t>
      </w:r>
      <w:r w:rsidR="0049293D" w:rsidRPr="002B4DEA">
        <w:rPr>
          <w:sz w:val="22"/>
          <w:szCs w:val="22"/>
        </w:rPr>
        <w:t xml:space="preserv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headerReference w:type="default" r:id="rId10"/>
      <w:footerReference w:type="even" r:id="rId11"/>
      <w:footerReference w:type="default" r:id="rId12"/>
      <w:footerReference w:type="first" r:id="rId13"/>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995" w14:textId="48048E3A"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FD3B" w14:textId="365C976F" w:rsidR="00CA1E77" w:rsidRPr="00F30029" w:rsidRDefault="00F30029" w:rsidP="00F30029">
    <w:pPr>
      <w:pStyle w:val="Header"/>
      <w:jc w:val="center"/>
      <w:rPr>
        <w:sz w:val="18"/>
        <w:lang w:val="en-US"/>
      </w:rPr>
    </w:pPr>
    <w:r w:rsidRPr="00F30029">
      <w:rPr>
        <w:sz w:val="18"/>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378FC"/>
    <w:multiLevelType w:val="hybridMultilevel"/>
    <w:tmpl w:val="4DFE9B54"/>
    <w:lvl w:ilvl="0" w:tplc="7DBC37A6">
      <w:start w:val="1"/>
      <w:numFmt w:val="lowerLetter"/>
      <w:lvlText w:val="(%1)"/>
      <w:lvlJc w:val="left"/>
      <w:pPr>
        <w:ind w:left="1770" w:hanging="360"/>
      </w:pPr>
      <w:rPr>
        <w:rFonts w:hint="default"/>
      </w:rPr>
    </w:lvl>
    <w:lvl w:ilvl="1" w:tplc="08090019">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9E495C"/>
    <w:multiLevelType w:val="hybridMultilevel"/>
    <w:tmpl w:val="20D020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10"/>
  </w:num>
  <w:num w:numId="4">
    <w:abstractNumId w:val="13"/>
  </w:num>
  <w:num w:numId="5">
    <w:abstractNumId w:val="26"/>
  </w:num>
  <w:num w:numId="6">
    <w:abstractNumId w:val="8"/>
  </w:num>
  <w:num w:numId="7">
    <w:abstractNumId w:val="5"/>
  </w:num>
  <w:num w:numId="8">
    <w:abstractNumId w:val="1"/>
  </w:num>
  <w:num w:numId="9">
    <w:abstractNumId w:val="14"/>
  </w:num>
  <w:num w:numId="10">
    <w:abstractNumId w:val="4"/>
  </w:num>
  <w:num w:numId="11">
    <w:abstractNumId w:val="22"/>
  </w:num>
  <w:num w:numId="12">
    <w:abstractNumId w:val="12"/>
  </w:num>
  <w:num w:numId="13">
    <w:abstractNumId w:val="6"/>
  </w:num>
  <w:num w:numId="14">
    <w:abstractNumId w:val="19"/>
  </w:num>
  <w:num w:numId="15">
    <w:abstractNumId w:val="20"/>
  </w:num>
  <w:num w:numId="16">
    <w:abstractNumId w:val="7"/>
  </w:num>
  <w:num w:numId="17">
    <w:abstractNumId w:val="16"/>
  </w:num>
  <w:num w:numId="18">
    <w:abstractNumId w:val="9"/>
  </w:num>
  <w:num w:numId="19">
    <w:abstractNumId w:val="3"/>
  </w:num>
  <w:num w:numId="20">
    <w:abstractNumId w:val="23"/>
  </w:num>
  <w:num w:numId="21">
    <w:abstractNumId w:val="17"/>
  </w:num>
  <w:num w:numId="22">
    <w:abstractNumId w:val="15"/>
  </w:num>
  <w:num w:numId="23">
    <w:abstractNumId w:val="0"/>
  </w:num>
  <w:num w:numId="24">
    <w:abstractNumId w:val="21"/>
  </w:num>
  <w:num w:numId="25">
    <w:abstractNumId w:val="2"/>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3185"/>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24C6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4"/>
    <w:rsid w:val="001B55AC"/>
    <w:rsid w:val="001B75E3"/>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31F64"/>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676B"/>
    <w:rsid w:val="00297C14"/>
    <w:rsid w:val="002A0041"/>
    <w:rsid w:val="002A651B"/>
    <w:rsid w:val="002A6DB8"/>
    <w:rsid w:val="002B0DDF"/>
    <w:rsid w:val="002B4DEA"/>
    <w:rsid w:val="002B6401"/>
    <w:rsid w:val="002C649A"/>
    <w:rsid w:val="002C74BB"/>
    <w:rsid w:val="002D0CE1"/>
    <w:rsid w:val="002D1FCC"/>
    <w:rsid w:val="002D2D27"/>
    <w:rsid w:val="002D2FC0"/>
    <w:rsid w:val="002D34D3"/>
    <w:rsid w:val="002D6EED"/>
    <w:rsid w:val="002E5532"/>
    <w:rsid w:val="002F0BB0"/>
    <w:rsid w:val="002F1222"/>
    <w:rsid w:val="003003A2"/>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4AD7"/>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4063E"/>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B5937"/>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3829"/>
    <w:rsid w:val="00633F67"/>
    <w:rsid w:val="00636E8F"/>
    <w:rsid w:val="00637C8F"/>
    <w:rsid w:val="006408AC"/>
    <w:rsid w:val="00640D24"/>
    <w:rsid w:val="00642E75"/>
    <w:rsid w:val="00645EB0"/>
    <w:rsid w:val="00655A60"/>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7D6"/>
    <w:rsid w:val="007A6AF5"/>
    <w:rsid w:val="007B4853"/>
    <w:rsid w:val="007B65DB"/>
    <w:rsid w:val="007C0BDD"/>
    <w:rsid w:val="007C1656"/>
    <w:rsid w:val="007C75E0"/>
    <w:rsid w:val="007D169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C2DDA"/>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29B"/>
    <w:rsid w:val="00AB66A5"/>
    <w:rsid w:val="00AC1107"/>
    <w:rsid w:val="00AC2621"/>
    <w:rsid w:val="00AC2B97"/>
    <w:rsid w:val="00AC5207"/>
    <w:rsid w:val="00AC7636"/>
    <w:rsid w:val="00AC7EEC"/>
    <w:rsid w:val="00AD1A3A"/>
    <w:rsid w:val="00AD3E88"/>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88A"/>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45CE"/>
    <w:rsid w:val="00CA6C68"/>
    <w:rsid w:val="00CB616B"/>
    <w:rsid w:val="00CC189A"/>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71D"/>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27B1D"/>
    <w:rsid w:val="00E33D2D"/>
    <w:rsid w:val="00E340A7"/>
    <w:rsid w:val="00E34208"/>
    <w:rsid w:val="00E36C8F"/>
    <w:rsid w:val="00E37290"/>
    <w:rsid w:val="00E37A55"/>
    <w:rsid w:val="00E37E11"/>
    <w:rsid w:val="00E41C6F"/>
    <w:rsid w:val="00E44EB1"/>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029"/>
    <w:rsid w:val="00F30624"/>
    <w:rsid w:val="00F33149"/>
    <w:rsid w:val="00F33605"/>
    <w:rsid w:val="00F33A99"/>
    <w:rsid w:val="00F355C1"/>
    <w:rsid w:val="00F35D21"/>
    <w:rsid w:val="00F4288C"/>
    <w:rsid w:val="00F436C3"/>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uiPriority w:val="99"/>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uiPriority w:val="99"/>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styleId="UnresolvedMention">
    <w:name w:val="Unresolved Mention"/>
    <w:basedOn w:val="DefaultParagraphFont"/>
    <w:uiPriority w:val="99"/>
    <w:semiHidden/>
    <w:unhideWhenUsed/>
    <w:rsid w:val="0030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p-ks.org/en/privacy-notic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pi.ec.europa.eu/document/download/06a20f37-8529-4712-8cbf-1d527a68717a_en?filename=privacy-statement-indirect-managemen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3B4C-A287-4007-A72C-2D7C584D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10615</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54</cp:revision>
  <cp:lastPrinted>2014-02-11T14:32:00Z</cp:lastPrinted>
  <dcterms:created xsi:type="dcterms:W3CDTF">2018-12-18T11:40:00Z</dcterms:created>
  <dcterms:modified xsi:type="dcterms:W3CDTF">2023-10-06T15:17:00Z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